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BF86" w14:textId="0E79420D" w:rsidR="0035389D" w:rsidRPr="00AA5E92" w:rsidRDefault="0035389D" w:rsidP="0035389D">
      <w:pPr>
        <w:pStyle w:val="3GPPHeader"/>
        <w:spacing w:after="60"/>
        <w:jc w:val="left"/>
        <w:rPr>
          <w:sz w:val="32"/>
          <w:szCs w:val="32"/>
          <w:highlight w:val="yellow"/>
          <w:lang w:val="en-US"/>
        </w:rPr>
      </w:pPr>
      <w:r w:rsidRPr="00CE0424">
        <w:t>3GPP TSG-RAN WG</w:t>
      </w:r>
      <w:r>
        <w:t>2</w:t>
      </w:r>
      <w:r w:rsidRPr="00CE0424">
        <w:t xml:space="preserve"> #</w:t>
      </w:r>
      <w:r>
        <w:t>125</w:t>
      </w:r>
      <w:r w:rsidRPr="00CE0424">
        <w:tab/>
      </w:r>
      <w:r w:rsidR="00671093" w:rsidRPr="00671093">
        <w:rPr>
          <w:sz w:val="28"/>
          <w:szCs w:val="28"/>
        </w:rPr>
        <w:t>R2-2401313</w:t>
      </w:r>
    </w:p>
    <w:p w14:paraId="47A01F64" w14:textId="5FE32290" w:rsidR="0035389D" w:rsidRPr="00CE0424" w:rsidRDefault="00BF57BF" w:rsidP="0035389D">
      <w:pPr>
        <w:pStyle w:val="3GPPHeader"/>
        <w:jc w:val="left"/>
      </w:pPr>
      <w:r w:rsidRPr="00BF57BF">
        <w:t>Athens, Greece, 26th Feb – 1st March 2024</w:t>
      </w:r>
    </w:p>
    <w:p w14:paraId="56F85F07" w14:textId="5374678B" w:rsidR="00851805" w:rsidRPr="00506DEB" w:rsidRDefault="00851805" w:rsidP="00851805">
      <w:pPr>
        <w:pStyle w:val="3GPPHeader"/>
        <w:rPr>
          <w:sz w:val="22"/>
          <w:szCs w:val="22"/>
          <w:lang w:val="en-US"/>
        </w:rPr>
      </w:pPr>
      <w:r w:rsidRPr="00506DEB">
        <w:rPr>
          <w:sz w:val="22"/>
          <w:szCs w:val="22"/>
          <w:lang w:val="en-US"/>
        </w:rPr>
        <w:t>Agenda Item:</w:t>
      </w:r>
      <w:r w:rsidRPr="00506DEB">
        <w:rPr>
          <w:sz w:val="22"/>
          <w:szCs w:val="22"/>
          <w:lang w:val="en-US"/>
        </w:rPr>
        <w:tab/>
      </w:r>
      <w:r w:rsidRPr="00672081">
        <w:rPr>
          <w:sz w:val="22"/>
          <w:szCs w:val="22"/>
          <w:lang w:val="en-US"/>
        </w:rPr>
        <w:t>7.</w:t>
      </w:r>
      <w:r w:rsidR="00BF57BF" w:rsidRPr="00672081">
        <w:rPr>
          <w:sz w:val="22"/>
          <w:szCs w:val="22"/>
          <w:lang w:val="en-US"/>
        </w:rPr>
        <w:t>2.</w:t>
      </w:r>
      <w:r w:rsidR="00672081">
        <w:rPr>
          <w:sz w:val="22"/>
          <w:szCs w:val="22"/>
          <w:lang w:val="en-US"/>
        </w:rPr>
        <w:t>4</w:t>
      </w:r>
    </w:p>
    <w:p w14:paraId="116273E0" w14:textId="77777777" w:rsidR="00851805" w:rsidRPr="00CE0424" w:rsidRDefault="00851805" w:rsidP="00851805">
      <w:pPr>
        <w:pStyle w:val="3GPPHeader"/>
        <w:rPr>
          <w:sz w:val="22"/>
          <w:szCs w:val="22"/>
        </w:rPr>
      </w:pPr>
      <w:r>
        <w:rPr>
          <w:sz w:val="22"/>
          <w:szCs w:val="22"/>
        </w:rPr>
        <w:t>Source:</w:t>
      </w:r>
      <w:r>
        <w:tab/>
      </w:r>
      <w:r w:rsidRPr="00CE0424">
        <w:rPr>
          <w:sz w:val="22"/>
          <w:szCs w:val="22"/>
        </w:rPr>
        <w:t>Ericsson</w:t>
      </w:r>
    </w:p>
    <w:p w14:paraId="0904142C" w14:textId="5BE98BF5" w:rsidR="00851805" w:rsidRPr="00CE0424" w:rsidRDefault="00851805" w:rsidP="00851805">
      <w:pPr>
        <w:pStyle w:val="3GPPHeader"/>
        <w:rPr>
          <w:sz w:val="22"/>
          <w:szCs w:val="22"/>
        </w:rPr>
      </w:pPr>
      <w:r>
        <w:rPr>
          <w:sz w:val="22"/>
          <w:szCs w:val="22"/>
        </w:rPr>
        <w:t>Title:</w:t>
      </w:r>
      <w:r w:rsidRPr="00CE0424">
        <w:rPr>
          <w:sz w:val="22"/>
          <w:szCs w:val="22"/>
        </w:rPr>
        <w:tab/>
      </w:r>
      <w:r w:rsidR="00BF57BF">
        <w:rPr>
          <w:sz w:val="22"/>
          <w:szCs w:val="22"/>
        </w:rPr>
        <w:t>Discussion related to LPP RILs E001-E003 and Q033 [LocalCoords]</w:t>
      </w:r>
      <w:r w:rsidRPr="00FE0225">
        <w:rPr>
          <w:sz w:val="22"/>
          <w:szCs w:val="22"/>
        </w:rPr>
        <w:t xml:space="preserve"> </w:t>
      </w:r>
    </w:p>
    <w:p w14:paraId="7C868D82" w14:textId="77777777" w:rsidR="00851805" w:rsidRPr="009B74A3" w:rsidRDefault="00851805" w:rsidP="00851805">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Pr>
          <w:sz w:val="22"/>
          <w:szCs w:val="22"/>
        </w:rPr>
        <w:t>, Decision</w:t>
      </w:r>
    </w:p>
    <w:p w14:paraId="50EFB6E7" w14:textId="77777777" w:rsidR="00851805" w:rsidRPr="00CE0424" w:rsidRDefault="00851805" w:rsidP="00851805">
      <w:pPr>
        <w:pStyle w:val="Heading1"/>
        <w:ind w:left="0" w:firstLine="0"/>
      </w:pPr>
      <w:bookmarkStart w:id="0" w:name="_Ref131412611"/>
      <w:r>
        <w:t>1</w:t>
      </w:r>
      <w:r>
        <w:tab/>
      </w:r>
      <w:r w:rsidRPr="00CE0424">
        <w:t>Introduction</w:t>
      </w:r>
      <w:bookmarkEnd w:id="0"/>
    </w:p>
    <w:p w14:paraId="28C9876B" w14:textId="77777777" w:rsidR="00BF57BF" w:rsidRDefault="00BF57BF" w:rsidP="00BF57BF">
      <w:pPr>
        <w:pStyle w:val="BodyText"/>
        <w:rPr>
          <w:rFonts w:ascii="Times New Roman" w:hAnsi="Times New Roman"/>
          <w:sz w:val="22"/>
          <w:szCs w:val="22"/>
          <w:lang w:val="en-US"/>
        </w:rPr>
      </w:pPr>
      <w:bookmarkStart w:id="1" w:name="_Ref178064866"/>
      <w:r>
        <w:rPr>
          <w:rFonts w:ascii="Times New Roman" w:hAnsi="Times New Roman"/>
          <w:sz w:val="22"/>
          <w:szCs w:val="22"/>
          <w:lang w:val="en-US"/>
        </w:rPr>
        <w:t xml:space="preserve">As part of the LPP Rel 18 ASN.1 review, the TEI-18 Local coordinates feature was discussed, </w:t>
      </w:r>
      <w:proofErr w:type="gramStart"/>
      <w:r>
        <w:rPr>
          <w:rFonts w:ascii="Times New Roman" w:hAnsi="Times New Roman"/>
          <w:sz w:val="22"/>
          <w:szCs w:val="22"/>
          <w:lang w:val="en-US"/>
        </w:rPr>
        <w:t>in particular if</w:t>
      </w:r>
      <w:proofErr w:type="gramEnd"/>
      <w:r>
        <w:rPr>
          <w:rFonts w:ascii="Times New Roman" w:hAnsi="Times New Roman"/>
          <w:sz w:val="22"/>
          <w:szCs w:val="22"/>
          <w:lang w:val="en-US"/>
        </w:rPr>
        <w:t xml:space="preserve"> the Local 2D/3D location information representation in TS 29.572 shall be mirrored as is or if some aspects should be different or extended</w:t>
      </w:r>
      <w:r>
        <w:rPr>
          <w:sz w:val="22"/>
          <w:szCs w:val="22"/>
          <w:lang w:val="en-US"/>
        </w:rPr>
        <w:t>.</w:t>
      </w:r>
    </w:p>
    <w:p w14:paraId="64120D70" w14:textId="3D80B05E" w:rsidR="007A0E7C" w:rsidRPr="00BF57BF" w:rsidRDefault="00BF57BF" w:rsidP="00851805">
      <w:pPr>
        <w:pStyle w:val="BodyText"/>
        <w:rPr>
          <w:rFonts w:ascii="Times New Roman" w:hAnsi="Times New Roman"/>
          <w:sz w:val="22"/>
          <w:szCs w:val="22"/>
          <w:lang w:val="en-US"/>
        </w:rPr>
      </w:pPr>
      <w:r>
        <w:rPr>
          <w:rFonts w:ascii="Times New Roman" w:hAnsi="Times New Roman"/>
          <w:sz w:val="22"/>
          <w:szCs w:val="22"/>
          <w:lang w:val="en-US"/>
        </w:rPr>
        <w:t>This paper follow</w:t>
      </w:r>
      <w:r>
        <w:rPr>
          <w:sz w:val="22"/>
          <w:szCs w:val="22"/>
          <w:lang w:val="en-US"/>
        </w:rPr>
        <w:t>s</w:t>
      </w:r>
      <w:r>
        <w:rPr>
          <w:rFonts w:ascii="Times New Roman" w:hAnsi="Times New Roman"/>
          <w:sz w:val="22"/>
          <w:szCs w:val="22"/>
          <w:lang w:val="en-US"/>
        </w:rPr>
        <w:t xml:space="preserve"> up the discussion related to RILs E001-E003 and Q033 of LPP TS 37.355.</w:t>
      </w:r>
    </w:p>
    <w:p w14:paraId="151AA1AF" w14:textId="77777777" w:rsidR="00851805" w:rsidRDefault="00851805" w:rsidP="00851805">
      <w:pPr>
        <w:pStyle w:val="Heading1"/>
      </w:pPr>
      <w:r>
        <w:t>2</w:t>
      </w:r>
      <w:r>
        <w:tab/>
      </w:r>
      <w:r w:rsidRPr="00CE0424">
        <w:t>Discussion</w:t>
      </w:r>
      <w:bookmarkEnd w:id="1"/>
    </w:p>
    <w:p w14:paraId="3ED71EA8" w14:textId="77777777" w:rsidR="00B81213" w:rsidRDefault="00B81213" w:rsidP="00B81213">
      <w:pPr>
        <w:rPr>
          <w:sz w:val="22"/>
          <w:szCs w:val="22"/>
        </w:rPr>
      </w:pPr>
      <w:r>
        <w:rPr>
          <w:sz w:val="22"/>
          <w:szCs w:val="22"/>
        </w:rPr>
        <w:t xml:space="preserve">The location information representation in TS 37.355 is mainly adopted from TS 23.032, except for some representations that are only used within LPP. The representations can be divided into four </w:t>
      </w:r>
      <w:proofErr w:type="gramStart"/>
      <w:r>
        <w:rPr>
          <w:sz w:val="22"/>
          <w:szCs w:val="22"/>
        </w:rPr>
        <w:t>categories</w:t>
      </w:r>
      <w:proofErr w:type="gramEnd"/>
    </w:p>
    <w:p w14:paraId="5DBFF855" w14:textId="77777777" w:rsidR="00B81213" w:rsidRDefault="00B81213" w:rsidP="00B81213">
      <w:pPr>
        <w:rPr>
          <w:sz w:val="22"/>
          <w:szCs w:val="22"/>
        </w:rPr>
      </w:pPr>
    </w:p>
    <w:p w14:paraId="28A6C4E6" w14:textId="77777777" w:rsidR="00B81213" w:rsidRPr="009E3E99" w:rsidRDefault="00B81213" w:rsidP="000A199D">
      <w:pPr>
        <w:pStyle w:val="ListParagraph"/>
        <w:numPr>
          <w:ilvl w:val="0"/>
          <w:numId w:val="14"/>
        </w:numPr>
        <w:overflowPunct/>
        <w:autoSpaceDE/>
        <w:autoSpaceDN/>
        <w:adjustRightInd/>
        <w:textAlignment w:val="auto"/>
        <w:rPr>
          <w:rFonts w:ascii="Times New Roman" w:hAnsi="Times New Roman"/>
          <w:lang w:eastAsia="ja-JP"/>
        </w:rPr>
      </w:pPr>
      <w:r w:rsidRPr="009E3E99">
        <w:rPr>
          <w:rFonts w:ascii="Times New Roman" w:hAnsi="Times New Roman"/>
          <w:lang w:val="en-US" w:eastAsia="ja-JP"/>
        </w:rPr>
        <w:t>tra</w:t>
      </w:r>
      <w:r>
        <w:rPr>
          <w:rFonts w:ascii="Times New Roman" w:hAnsi="Times New Roman"/>
          <w:lang w:val="en-US" w:eastAsia="ja-JP"/>
        </w:rPr>
        <w:t>ditional representation of a location without uncertainty</w:t>
      </w:r>
    </w:p>
    <w:p w14:paraId="20DC743D" w14:textId="77777777" w:rsidR="00B81213" w:rsidRPr="00022647"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 xml:space="preserve">shapes: </w:t>
      </w:r>
      <w:r w:rsidRPr="00022647">
        <w:rPr>
          <w:rFonts w:ascii="Times New Roman" w:hAnsi="Times New Roman"/>
          <w:lang w:val="en-US" w:eastAsia="ja-JP"/>
        </w:rPr>
        <w:t>Ellipsoid-Point</w:t>
      </w:r>
      <w:r>
        <w:rPr>
          <w:rFonts w:ascii="Times New Roman" w:hAnsi="Times New Roman"/>
          <w:lang w:val="en-US" w:eastAsia="ja-JP"/>
        </w:rPr>
        <w:t xml:space="preserve">, </w:t>
      </w:r>
      <w:r w:rsidRPr="00022647">
        <w:rPr>
          <w:rFonts w:ascii="Times New Roman" w:hAnsi="Times New Roman"/>
          <w:lang w:val="en-US" w:eastAsia="ja-JP"/>
        </w:rPr>
        <w:t>EllipsoidPointWithAltitude</w:t>
      </w:r>
      <w:r>
        <w:rPr>
          <w:rFonts w:ascii="Times New Roman" w:hAnsi="Times New Roman"/>
          <w:lang w:val="en-US" w:eastAsia="ja-JP"/>
        </w:rPr>
        <w:t xml:space="preserve">, </w:t>
      </w:r>
      <w:r w:rsidRPr="00022647">
        <w:rPr>
          <w:rFonts w:ascii="Times New Roman" w:hAnsi="Times New Roman"/>
          <w:lang w:val="en-US" w:eastAsia="ja-JP"/>
        </w:rPr>
        <w:t>EllipsoidArc</w:t>
      </w:r>
      <w:r>
        <w:rPr>
          <w:rFonts w:ascii="Times New Roman" w:hAnsi="Times New Roman"/>
          <w:lang w:val="en-US" w:eastAsia="ja-JP"/>
        </w:rPr>
        <w:t xml:space="preserve">, </w:t>
      </w:r>
      <w:r w:rsidRPr="00022647">
        <w:rPr>
          <w:rFonts w:ascii="Times New Roman" w:hAnsi="Times New Roman"/>
          <w:lang w:val="en-US" w:eastAsia="ja-JP"/>
        </w:rPr>
        <w:t>Polygon</w:t>
      </w:r>
    </w:p>
    <w:p w14:paraId="446402FB" w14:textId="77777777" w:rsidR="00B81213" w:rsidRPr="00022647"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coordinate system: geodetic</w:t>
      </w:r>
    </w:p>
    <w:p w14:paraId="4BD32136"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resolution: about 3 meters</w:t>
      </w:r>
    </w:p>
    <w:p w14:paraId="7DAE0023" w14:textId="77777777" w:rsidR="00B81213" w:rsidRPr="009E3E99"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 xml:space="preserve">uncertainty: not </w:t>
      </w:r>
      <w:proofErr w:type="gramStart"/>
      <w:r>
        <w:rPr>
          <w:rFonts w:ascii="Times New Roman" w:hAnsi="Times New Roman"/>
          <w:lang w:val="en-US" w:eastAsia="ja-JP"/>
        </w:rPr>
        <w:t>represented</w:t>
      </w:r>
      <w:proofErr w:type="gramEnd"/>
    </w:p>
    <w:p w14:paraId="174831A8" w14:textId="77777777" w:rsidR="00B81213" w:rsidRPr="00022647" w:rsidRDefault="00B81213" w:rsidP="000A199D">
      <w:pPr>
        <w:pStyle w:val="ListParagraph"/>
        <w:numPr>
          <w:ilvl w:val="0"/>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traditional representation of a location with uncertainty</w:t>
      </w:r>
    </w:p>
    <w:p w14:paraId="47A5C615" w14:textId="77777777" w:rsidR="00B81213" w:rsidRPr="00022647"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 xml:space="preserve">shapes: </w:t>
      </w:r>
      <w:r w:rsidRPr="00022647">
        <w:rPr>
          <w:rFonts w:ascii="Times New Roman" w:hAnsi="Times New Roman"/>
          <w:lang w:val="en-US" w:eastAsia="ja-JP"/>
        </w:rPr>
        <w:t>Ellipsoid-PointWithUncertaintyCircle</w:t>
      </w:r>
      <w:r>
        <w:rPr>
          <w:rFonts w:ascii="Times New Roman" w:hAnsi="Times New Roman"/>
          <w:lang w:val="en-US" w:eastAsia="ja-JP"/>
        </w:rPr>
        <w:t xml:space="preserve">, </w:t>
      </w:r>
      <w:r w:rsidRPr="00022647">
        <w:rPr>
          <w:rFonts w:ascii="Times New Roman" w:hAnsi="Times New Roman"/>
          <w:lang w:val="en-US" w:eastAsia="ja-JP"/>
        </w:rPr>
        <w:t>EllipsoidPointWithUncertaintyEllipse</w:t>
      </w:r>
      <w:r>
        <w:rPr>
          <w:rFonts w:ascii="Times New Roman" w:hAnsi="Times New Roman"/>
          <w:lang w:val="en-US" w:eastAsia="ja-JP"/>
        </w:rPr>
        <w:t xml:space="preserve">, </w:t>
      </w:r>
      <w:r w:rsidRPr="00022647">
        <w:rPr>
          <w:rFonts w:ascii="Times New Roman" w:hAnsi="Times New Roman"/>
          <w:lang w:val="en-US" w:eastAsia="ja-JP"/>
        </w:rPr>
        <w:t>EllipsoidPointWithAltitudeAndUncertaintyEllipsoid</w:t>
      </w:r>
      <w:r>
        <w:rPr>
          <w:rFonts w:ascii="Times New Roman" w:hAnsi="Times New Roman"/>
          <w:lang w:val="en-US" w:eastAsia="ja-JP"/>
        </w:rPr>
        <w:t xml:space="preserve">, </w:t>
      </w:r>
    </w:p>
    <w:p w14:paraId="3DACFB7B"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coordinate system: geodetic</w:t>
      </w:r>
    </w:p>
    <w:p w14:paraId="30386E15"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resolution: about 3 meters</w:t>
      </w:r>
    </w:p>
    <w:p w14:paraId="7FE3F1A5" w14:textId="77777777" w:rsidR="00B81213" w:rsidRPr="009E3E99"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uncertainty: in two (only horizontal) or three (also vertical) dimensions, one confidence value for the uncertainty</w:t>
      </w:r>
    </w:p>
    <w:p w14:paraId="66BA34DC" w14:textId="77777777" w:rsidR="00B81213" w:rsidRPr="00022647" w:rsidRDefault="00B81213" w:rsidP="000A199D">
      <w:pPr>
        <w:pStyle w:val="ListParagraph"/>
        <w:numPr>
          <w:ilvl w:val="0"/>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high accuracy representation of a location with uncertainty</w:t>
      </w:r>
    </w:p>
    <w:p w14:paraId="108AC7BF" w14:textId="77777777" w:rsidR="00B81213" w:rsidRPr="00022647"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 xml:space="preserve">shapes: </w:t>
      </w:r>
      <w:r w:rsidRPr="00022647">
        <w:rPr>
          <w:rFonts w:ascii="Times New Roman" w:hAnsi="Times New Roman"/>
          <w:lang w:val="en-US" w:eastAsia="ja-JP"/>
        </w:rPr>
        <w:t>highAccuracyEllipsoidPointWithUncertaintyEllipse</w:t>
      </w:r>
      <w:r>
        <w:rPr>
          <w:rFonts w:ascii="Times New Roman" w:hAnsi="Times New Roman"/>
          <w:lang w:val="en-US" w:eastAsia="ja-JP"/>
        </w:rPr>
        <w:t xml:space="preserve">, </w:t>
      </w:r>
      <w:r w:rsidRPr="00022647">
        <w:rPr>
          <w:rFonts w:ascii="Times New Roman" w:hAnsi="Times New Roman"/>
          <w:lang w:val="en-US" w:eastAsia="ja-JP"/>
        </w:rPr>
        <w:t>highAccuracyEllipsoidPointWithAltitudeAndUncertaintyEllipsoid</w:t>
      </w:r>
      <w:r>
        <w:rPr>
          <w:rFonts w:ascii="Times New Roman" w:hAnsi="Times New Roman"/>
          <w:lang w:val="en-US" w:eastAsia="ja-JP"/>
        </w:rPr>
        <w:t xml:space="preserve">, </w:t>
      </w:r>
      <w:r w:rsidRPr="00022647">
        <w:rPr>
          <w:rFonts w:ascii="Times New Roman" w:hAnsi="Times New Roman"/>
          <w:lang w:val="en-US" w:eastAsia="ja-JP"/>
        </w:rPr>
        <w:t>ha-EllipsoidPointWithScalableUncertaintyEllipse</w:t>
      </w:r>
      <w:r>
        <w:rPr>
          <w:rFonts w:ascii="Times New Roman" w:hAnsi="Times New Roman"/>
          <w:lang w:val="en-US" w:eastAsia="ja-JP"/>
        </w:rPr>
        <w:t xml:space="preserve">, </w:t>
      </w:r>
      <w:r w:rsidRPr="00022647">
        <w:rPr>
          <w:rFonts w:ascii="Times New Roman" w:hAnsi="Times New Roman"/>
          <w:lang w:val="en-US" w:eastAsia="ja-JP"/>
        </w:rPr>
        <w:t>ha-EllipsoidPointWithAltitudeAndScalableUncertaintyEllipsoid</w:t>
      </w:r>
    </w:p>
    <w:p w14:paraId="371DAC79"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coordinate system: geodetic</w:t>
      </w:r>
    </w:p>
    <w:p w14:paraId="086E7FBE"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resolution: about 5-10 mm</w:t>
      </w:r>
    </w:p>
    <w:p w14:paraId="12275113"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uncertainty: in two (only horizontal) or three (also vertical) dimensions, one confidence value for horizontal and a separate for vertical</w:t>
      </w:r>
    </w:p>
    <w:p w14:paraId="095E1076" w14:textId="77777777" w:rsidR="00B81213" w:rsidRPr="00022647" w:rsidRDefault="00B81213" w:rsidP="000A199D">
      <w:pPr>
        <w:pStyle w:val="ListParagraph"/>
        <w:numPr>
          <w:ilvl w:val="0"/>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local 2D/3D representation of a location with uncertainty</w:t>
      </w:r>
    </w:p>
    <w:p w14:paraId="78AA2813"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 xml:space="preserve">shapes: </w:t>
      </w:r>
      <w:r w:rsidRPr="00022647">
        <w:rPr>
          <w:rFonts w:ascii="Times New Roman" w:hAnsi="Times New Roman"/>
          <w:lang w:val="en-US" w:eastAsia="ja-JP"/>
        </w:rPr>
        <w:t>local2dPointWithUncertaintyEllipse</w:t>
      </w:r>
      <w:r>
        <w:rPr>
          <w:rFonts w:ascii="Times New Roman" w:hAnsi="Times New Roman"/>
          <w:lang w:val="en-US" w:eastAsia="ja-JP"/>
        </w:rPr>
        <w:t xml:space="preserve">, </w:t>
      </w:r>
      <w:r w:rsidRPr="00022647">
        <w:rPr>
          <w:rFonts w:ascii="Times New Roman" w:hAnsi="Times New Roman"/>
          <w:lang w:val="en-US" w:eastAsia="ja-JP"/>
        </w:rPr>
        <w:t>local3dPointWithUncertaintyEllipsoid</w:t>
      </w:r>
    </w:p>
    <w:p w14:paraId="32D05D5C"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 xml:space="preserve">coordinate system: local relative cartesian </w:t>
      </w:r>
    </w:p>
    <w:p w14:paraId="7E9A6105" w14:textId="77777777" w:rsidR="00B81213" w:rsidRPr="00C1223B"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resolution: fine</w:t>
      </w:r>
    </w:p>
    <w:p w14:paraId="0388EB6A" w14:textId="77777777" w:rsidR="00B81213" w:rsidRPr="00534262"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uncertainty: in two (only horizontal) or three (also vertical) dimensions, one confidence value for the uncertainty</w:t>
      </w:r>
    </w:p>
    <w:p w14:paraId="36BBF8E1" w14:textId="77777777" w:rsidR="00B81213" w:rsidRPr="00E87AE7" w:rsidRDefault="00B81213"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lastRenderedPageBreak/>
        <w:t xml:space="preserve">reference point: In TS 29.572, the Local Origin is represented only with latitude and longitude, no altitude and no </w:t>
      </w:r>
      <w:proofErr w:type="gramStart"/>
      <w:r>
        <w:rPr>
          <w:rFonts w:ascii="Times New Roman" w:hAnsi="Times New Roman"/>
          <w:lang w:val="en-US" w:eastAsia="ja-JP"/>
        </w:rPr>
        <w:t>uncertainty</w:t>
      </w:r>
      <w:proofErr w:type="gramEnd"/>
    </w:p>
    <w:p w14:paraId="17AF03E9" w14:textId="343C4EFD" w:rsidR="00E87AE7" w:rsidRPr="009E3E99" w:rsidRDefault="00E87AE7" w:rsidP="000A199D">
      <w:pPr>
        <w:pStyle w:val="ListParagraph"/>
        <w:numPr>
          <w:ilvl w:val="1"/>
          <w:numId w:val="14"/>
        </w:numPr>
        <w:overflowPunct/>
        <w:autoSpaceDE/>
        <w:autoSpaceDN/>
        <w:adjustRightInd/>
        <w:textAlignment w:val="auto"/>
        <w:rPr>
          <w:rFonts w:ascii="Times New Roman" w:hAnsi="Times New Roman"/>
          <w:lang w:eastAsia="ja-JP"/>
        </w:rPr>
      </w:pPr>
      <w:r>
        <w:rPr>
          <w:rFonts w:ascii="Times New Roman" w:hAnsi="Times New Roman"/>
          <w:lang w:val="en-US" w:eastAsia="ja-JP"/>
        </w:rPr>
        <w:t xml:space="preserve">orientation: only aligned </w:t>
      </w:r>
      <w:r w:rsidR="008548E2">
        <w:rPr>
          <w:rFonts w:ascii="Times New Roman" w:hAnsi="Times New Roman"/>
          <w:lang w:val="en-US" w:eastAsia="ja-JP"/>
        </w:rPr>
        <w:t>horizontally north-east.</w:t>
      </w:r>
    </w:p>
    <w:p w14:paraId="6447B27E" w14:textId="77777777" w:rsidR="00B81213" w:rsidRPr="009E3E99" w:rsidRDefault="00B81213" w:rsidP="00B81213">
      <w:pPr>
        <w:pStyle w:val="ListParagraph"/>
        <w:ind w:left="834"/>
        <w:rPr>
          <w:rFonts w:ascii="Times New Roman" w:hAnsi="Times New Roman"/>
          <w:lang w:eastAsia="ja-JP"/>
        </w:rPr>
      </w:pPr>
    </w:p>
    <w:p w14:paraId="26722F11" w14:textId="3BD099EF" w:rsidR="00B81213" w:rsidRDefault="00B81213" w:rsidP="00B81213">
      <w:pPr>
        <w:rPr>
          <w:sz w:val="22"/>
          <w:szCs w:val="22"/>
        </w:rPr>
      </w:pPr>
      <w:r>
        <w:rPr>
          <w:sz w:val="22"/>
          <w:szCs w:val="22"/>
        </w:rPr>
        <w:t>From the summary of the location information representations, we have some observations</w:t>
      </w:r>
      <w:r w:rsidR="00C949D5">
        <w:rPr>
          <w:sz w:val="22"/>
          <w:szCs w:val="22"/>
        </w:rPr>
        <w:t xml:space="preserve"> – related to the discussion </w:t>
      </w:r>
      <w:r w:rsidR="000929F4">
        <w:rPr>
          <w:sz w:val="22"/>
          <w:szCs w:val="22"/>
        </w:rPr>
        <w:t>of LPP RILs E001-E003 and Q033:</w:t>
      </w:r>
    </w:p>
    <w:p w14:paraId="058473A0" w14:textId="77777777" w:rsidR="00B81213" w:rsidRPr="00A36768" w:rsidRDefault="00B81213" w:rsidP="00B81213">
      <w:pPr>
        <w:pStyle w:val="Observation"/>
        <w:overflowPunct/>
        <w:autoSpaceDE/>
        <w:autoSpaceDN/>
        <w:adjustRightInd/>
        <w:jc w:val="left"/>
        <w:textAlignment w:val="auto"/>
      </w:pPr>
      <w:bookmarkStart w:id="2" w:name="_Toc158999017"/>
      <w:r>
        <w:rPr>
          <w:lang w:val="en-US"/>
        </w:rPr>
        <w:t>The traditional shapes 1 and 2 are defined both with and without uncertainty, while the more recent 3 and 4 are only defined with uncertainty.</w:t>
      </w:r>
      <w:bookmarkEnd w:id="2"/>
    </w:p>
    <w:p w14:paraId="45546970" w14:textId="77777777" w:rsidR="00B81213" w:rsidRDefault="00B81213" w:rsidP="00B81213">
      <w:pPr>
        <w:pStyle w:val="Observation"/>
        <w:overflowPunct/>
        <w:autoSpaceDE/>
        <w:autoSpaceDN/>
        <w:adjustRightInd/>
        <w:jc w:val="left"/>
        <w:textAlignment w:val="auto"/>
      </w:pPr>
      <w:bookmarkStart w:id="3" w:name="_Toc158999018"/>
      <w:r>
        <w:t>There is no high accuracy point or high accuracy point with altitude defined, while there is an encoding in TS 23.032 for a high accuracy point and a high accuracy altitude.</w:t>
      </w:r>
      <w:bookmarkEnd w:id="3"/>
    </w:p>
    <w:p w14:paraId="525DBCE3" w14:textId="77777777" w:rsidR="00B81213" w:rsidRDefault="00B81213" w:rsidP="00B81213">
      <w:pPr>
        <w:pStyle w:val="Observation"/>
        <w:overflowPunct/>
        <w:autoSpaceDE/>
        <w:autoSpaceDN/>
        <w:adjustRightInd/>
        <w:jc w:val="left"/>
        <w:textAlignment w:val="auto"/>
      </w:pPr>
      <w:bookmarkStart w:id="4" w:name="_Toc158999019"/>
      <w:r>
        <w:t>There are no Local 2D or Local 3D shapes defined without uncertainty.</w:t>
      </w:r>
      <w:bookmarkEnd w:id="4"/>
    </w:p>
    <w:p w14:paraId="71242A14" w14:textId="77777777" w:rsidR="00B81213" w:rsidRDefault="00B81213" w:rsidP="00B81213">
      <w:pPr>
        <w:pStyle w:val="Observation"/>
        <w:overflowPunct/>
        <w:autoSpaceDE/>
        <w:autoSpaceDN/>
        <w:adjustRightInd/>
        <w:jc w:val="left"/>
        <w:textAlignment w:val="auto"/>
      </w:pPr>
      <w:bookmarkStart w:id="5" w:name="_Toc158999020"/>
      <w:r>
        <w:t>The traditional 3D geodetic shapes with uncertainty are defined with only one confidence, while the later introduced high accuracy 3D geodetic shapes are defined with both a horizontal and vertical confidence, and the most recent Local 3D point with uncertainty is defined with only one confidence value.</w:t>
      </w:r>
      <w:bookmarkEnd w:id="5"/>
    </w:p>
    <w:p w14:paraId="136F2466" w14:textId="6E57059A" w:rsidR="00B81213" w:rsidRDefault="00B81213" w:rsidP="00B81213">
      <w:pPr>
        <w:pStyle w:val="Observation"/>
        <w:overflowPunct/>
        <w:autoSpaceDE/>
        <w:autoSpaceDN/>
        <w:adjustRightInd/>
        <w:jc w:val="left"/>
        <w:textAlignment w:val="auto"/>
      </w:pPr>
      <w:bookmarkStart w:id="6" w:name="_Toc158999021"/>
      <w:r>
        <w:t>For smooth location information representation between indoor and outdoor, the indoor position estimates nee</w:t>
      </w:r>
      <w:r w:rsidR="000929F4">
        <w:t>d</w:t>
      </w:r>
      <w:r>
        <w:t xml:space="preserve"> to be associated to an altitude with respect to the WGS84 ellipsoid in the same way as the geodetic </w:t>
      </w:r>
      <w:proofErr w:type="gramStart"/>
      <w:r>
        <w:t>coordinates</w:t>
      </w:r>
      <w:bookmarkEnd w:id="6"/>
      <w:proofErr w:type="gramEnd"/>
    </w:p>
    <w:p w14:paraId="2B200639" w14:textId="0C3C90C7" w:rsidR="00545E5B" w:rsidRDefault="00545E5B" w:rsidP="00B81213">
      <w:pPr>
        <w:pStyle w:val="Observation"/>
        <w:overflowPunct/>
        <w:autoSpaceDE/>
        <w:autoSpaceDN/>
        <w:adjustRightInd/>
        <w:jc w:val="left"/>
        <w:textAlignment w:val="auto"/>
      </w:pPr>
      <w:r>
        <w:t>The extension of the LPP ReferencePoint IE to incorporate the CoordinateID</w:t>
      </w:r>
      <w:r w:rsidR="002B3274">
        <w:t xml:space="preserve"> was suggested to combine as one CHOICE the CoordinateID with a 2D </w:t>
      </w:r>
      <w:r w:rsidR="0084744C">
        <w:t xml:space="preserve">local origin via an Ellipsoid-Point instance, which is </w:t>
      </w:r>
      <w:r w:rsidR="00540745">
        <w:t xml:space="preserve">of too low </w:t>
      </w:r>
      <w:r w:rsidR="000A199D">
        <w:t>accuracy and lacks altitude.</w:t>
      </w:r>
    </w:p>
    <w:p w14:paraId="1D1A36A6" w14:textId="77777777" w:rsidR="008548E2" w:rsidRDefault="00B81213" w:rsidP="00B81213">
      <w:pPr>
        <w:pStyle w:val="Observation"/>
        <w:overflowPunct/>
        <w:autoSpaceDE/>
        <w:autoSpaceDN/>
        <w:adjustRightInd/>
        <w:jc w:val="left"/>
        <w:textAlignment w:val="auto"/>
      </w:pPr>
      <w:bookmarkStart w:id="7" w:name="_Toc158999022"/>
      <w:r>
        <w:t>A local origin is known perfectly known and is typically not only a reference point for translating indoor location information to an absolute coordinate system – it is typically measured or estimated and therefore should at least optionally be associated to a corresponding uncertainty</w:t>
      </w:r>
      <w:r w:rsidR="008548E2">
        <w:t>.</w:t>
      </w:r>
      <w:bookmarkEnd w:id="7"/>
    </w:p>
    <w:p w14:paraId="29D41C85" w14:textId="49E16CBE" w:rsidR="00B81213" w:rsidRPr="00CF63DC" w:rsidRDefault="00707744" w:rsidP="00B81213">
      <w:pPr>
        <w:pStyle w:val="Observation"/>
        <w:overflowPunct/>
        <w:autoSpaceDE/>
        <w:autoSpaceDN/>
        <w:adjustRightInd/>
        <w:jc w:val="left"/>
        <w:textAlignment w:val="auto"/>
      </w:pPr>
      <w:bookmarkStart w:id="8" w:name="_Toc158999023"/>
      <w:r>
        <w:t>The local coordinate system cannot be aligned to the building, when it is</w:t>
      </w:r>
      <w:r w:rsidR="004D5FB8">
        <w:t xml:space="preserve"> de facto standard in some applications, for example floor plans </w:t>
      </w:r>
      <w:r w:rsidR="003D676A">
        <w:t xml:space="preserve">or blueprints, to align the local cartesian coordinate system to the building frame, not </w:t>
      </w:r>
      <w:r w:rsidR="003C13E7">
        <w:t xml:space="preserve">to </w:t>
      </w:r>
      <w:proofErr w:type="gramStart"/>
      <w:r w:rsidR="003D676A">
        <w:t>north-east</w:t>
      </w:r>
      <w:bookmarkEnd w:id="8"/>
      <w:proofErr w:type="gramEnd"/>
      <w:r w:rsidR="004D5FB8">
        <w:t xml:space="preserve"> </w:t>
      </w:r>
      <w:r w:rsidR="00B81213">
        <w:t xml:space="preserve"> </w:t>
      </w:r>
    </w:p>
    <w:p w14:paraId="072267F7" w14:textId="5161ADD4" w:rsidR="00C949D5" w:rsidRDefault="00C949D5" w:rsidP="00B81213">
      <w:pPr>
        <w:rPr>
          <w:sz w:val="22"/>
          <w:szCs w:val="22"/>
        </w:rPr>
      </w:pPr>
    </w:p>
    <w:p w14:paraId="4956EE63" w14:textId="32627B56" w:rsidR="00B81213" w:rsidRDefault="00B81213" w:rsidP="00B81213">
      <w:pPr>
        <w:rPr>
          <w:sz w:val="22"/>
          <w:szCs w:val="22"/>
        </w:rPr>
      </w:pPr>
      <w:r>
        <w:rPr>
          <w:sz w:val="22"/>
          <w:szCs w:val="22"/>
        </w:rPr>
        <w:t>Given RAN2s documented positioning expertise, we have the following proposal:</w:t>
      </w:r>
    </w:p>
    <w:p w14:paraId="27041E2A" w14:textId="77777777" w:rsidR="00B81213" w:rsidRDefault="00B81213" w:rsidP="00B81213">
      <w:pPr>
        <w:rPr>
          <w:sz w:val="22"/>
          <w:szCs w:val="22"/>
        </w:rPr>
      </w:pPr>
    </w:p>
    <w:p w14:paraId="6405EEB2" w14:textId="77777777" w:rsidR="00B81213" w:rsidRDefault="00B81213" w:rsidP="00B81213">
      <w:pPr>
        <w:pStyle w:val="Proposal"/>
        <w:overflowPunct/>
        <w:autoSpaceDE/>
        <w:autoSpaceDN/>
        <w:adjustRightInd/>
        <w:ind w:left="1701" w:hanging="1701"/>
        <w:jc w:val="left"/>
        <w:textAlignment w:val="auto"/>
      </w:pPr>
      <w:bookmarkStart w:id="9" w:name="_Toc158956116"/>
      <w:bookmarkStart w:id="10" w:name="_Toc158956369"/>
      <w:bookmarkStart w:id="11" w:name="_Toc158960001"/>
      <w:r>
        <w:t>Discuss suitable representations for local 2D/3D in consideration of the above observations.</w:t>
      </w:r>
      <w:bookmarkEnd w:id="9"/>
      <w:bookmarkEnd w:id="10"/>
      <w:bookmarkEnd w:id="11"/>
    </w:p>
    <w:p w14:paraId="52A320C4" w14:textId="77777777" w:rsidR="00B81213" w:rsidRPr="000F77DE" w:rsidRDefault="00B81213" w:rsidP="00B81213">
      <w:pPr>
        <w:pStyle w:val="Proposal"/>
        <w:overflowPunct/>
        <w:autoSpaceDE/>
        <w:autoSpaceDN/>
        <w:adjustRightInd/>
        <w:ind w:left="1701" w:hanging="1701"/>
        <w:jc w:val="left"/>
        <w:textAlignment w:val="auto"/>
      </w:pPr>
      <w:bookmarkStart w:id="12" w:name="_Toc158956117"/>
      <w:bookmarkStart w:id="13" w:name="_Toc158956370"/>
      <w:bookmarkStart w:id="14" w:name="_Toc158960002"/>
      <w:r>
        <w:t xml:space="preserve">Send an LS to CT4 CC SA2 about conclusions from the </w:t>
      </w:r>
      <w:proofErr w:type="gramStart"/>
      <w:r>
        <w:t>discussion</w:t>
      </w:r>
      <w:bookmarkEnd w:id="12"/>
      <w:bookmarkEnd w:id="13"/>
      <w:bookmarkEnd w:id="14"/>
      <w:proofErr w:type="gramEnd"/>
    </w:p>
    <w:p w14:paraId="572CF3F1" w14:textId="77777777" w:rsidR="00B81213" w:rsidRDefault="00B81213" w:rsidP="00B81213">
      <w:pPr>
        <w:pStyle w:val="CRCoverPage"/>
        <w:tabs>
          <w:tab w:val="right" w:pos="9639"/>
        </w:tabs>
        <w:spacing w:after="0"/>
        <w:rPr>
          <w:b/>
          <w:noProof/>
          <w:sz w:val="24"/>
        </w:rPr>
      </w:pPr>
    </w:p>
    <w:p w14:paraId="72973E3D" w14:textId="77777777" w:rsidR="00B81213" w:rsidRDefault="00B81213" w:rsidP="00B81213">
      <w:pPr>
        <w:pStyle w:val="CRCoverPage"/>
        <w:tabs>
          <w:tab w:val="right" w:pos="9639"/>
        </w:tabs>
        <w:spacing w:after="0"/>
        <w:rPr>
          <w:b/>
          <w:noProof/>
          <w:sz w:val="24"/>
        </w:rPr>
      </w:pPr>
    </w:p>
    <w:p w14:paraId="0AB369BB" w14:textId="1999DD9A" w:rsidR="00851805" w:rsidRDefault="00851805" w:rsidP="00B81213">
      <w:r>
        <w:t xml:space="preserve"> </w:t>
      </w:r>
    </w:p>
    <w:p w14:paraId="1FEBEC59" w14:textId="77777777" w:rsidR="00851805" w:rsidRPr="00CE0424" w:rsidRDefault="00851805" w:rsidP="00851805">
      <w:pPr>
        <w:pStyle w:val="Heading1"/>
      </w:pPr>
      <w:bookmarkStart w:id="15" w:name="_Toc109400796"/>
      <w:bookmarkStart w:id="16" w:name="_Toc109400797"/>
      <w:bookmarkStart w:id="17" w:name="_Toc109400798"/>
      <w:bookmarkStart w:id="18" w:name="_Toc109400799"/>
      <w:bookmarkStart w:id="19" w:name="_Toc109400800"/>
      <w:bookmarkStart w:id="20" w:name="_Toc109400801"/>
      <w:bookmarkStart w:id="21" w:name="_Toc109400802"/>
      <w:bookmarkStart w:id="22" w:name="_Toc109400803"/>
      <w:bookmarkStart w:id="23" w:name="_Toc109400804"/>
      <w:bookmarkStart w:id="24" w:name="_Toc109400805"/>
      <w:bookmarkStart w:id="25" w:name="_Toc109400806"/>
      <w:bookmarkStart w:id="26" w:name="_Toc109400807"/>
      <w:bookmarkStart w:id="27" w:name="_Toc109400808"/>
      <w:bookmarkStart w:id="28" w:name="_Toc109400809"/>
      <w:bookmarkStart w:id="29" w:name="_Toc109400810"/>
      <w:bookmarkStart w:id="30" w:name="_Toc109400811"/>
      <w:bookmarkStart w:id="31" w:name="_Toc109400812"/>
      <w:bookmarkStart w:id="32" w:name="_Toc109400813"/>
      <w:bookmarkStart w:id="33" w:name="_Toc109400814"/>
      <w:bookmarkStart w:id="34" w:name="_Toc109400815"/>
      <w:bookmarkStart w:id="35" w:name="_Toc109400816"/>
      <w:bookmarkStart w:id="36" w:name="_Toc109400817"/>
      <w:bookmarkStart w:id="37" w:name="_Toc109400818"/>
      <w:bookmarkStart w:id="38" w:name="_Ref13461290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3</w:t>
      </w:r>
      <w:r>
        <w:tab/>
      </w:r>
      <w:r w:rsidRPr="00CE0424">
        <w:t>Conclusion</w:t>
      </w:r>
      <w:bookmarkEnd w:id="38"/>
    </w:p>
    <w:p w14:paraId="38D6DBC3" w14:textId="7F14E14C" w:rsidR="00851805" w:rsidRPr="0011226F" w:rsidRDefault="00851805" w:rsidP="00851805">
      <w:pPr>
        <w:pStyle w:val="BodyText"/>
        <w:rPr>
          <w:b/>
          <w:bCs/>
        </w:rPr>
      </w:pPr>
      <w:r w:rsidRPr="0011226F">
        <w:t>In the previous section we made the following observations:</w:t>
      </w:r>
      <w:r w:rsidRPr="0011226F">
        <w:rPr>
          <w:b/>
          <w:bCs/>
        </w:rPr>
        <w:t xml:space="preserve"> </w:t>
      </w:r>
    </w:p>
    <w:p w14:paraId="2F970475" w14:textId="5FC762DD" w:rsidR="003C13E7"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58999017" w:history="1">
        <w:r w:rsidR="003C13E7" w:rsidRPr="00BE4DA4">
          <w:rPr>
            <w:rStyle w:val="Hyperlink"/>
            <w:noProof/>
          </w:rPr>
          <w:t>Observation 1</w:t>
        </w:r>
        <w:r w:rsidR="003C13E7">
          <w:rPr>
            <w:rFonts w:asciiTheme="minorHAnsi" w:eastAsiaTheme="minorEastAsia" w:hAnsiTheme="minorHAnsi" w:cstheme="minorBidi"/>
            <w:b w:val="0"/>
            <w:noProof/>
            <w:kern w:val="2"/>
            <w:sz w:val="22"/>
            <w:szCs w:val="22"/>
            <w:lang w:val="en-SE" w:eastAsia="en-SE"/>
            <w14:ligatures w14:val="standardContextual"/>
          </w:rPr>
          <w:tab/>
        </w:r>
        <w:r w:rsidR="003C13E7" w:rsidRPr="00BE4DA4">
          <w:rPr>
            <w:rStyle w:val="Hyperlink"/>
            <w:noProof/>
            <w:lang w:val="en-US"/>
          </w:rPr>
          <w:t>The traditional shapes 1 and 2 are defined both with and without uncertainty, while the more recent 3 and 4 are only defined with uncertainty.</w:t>
        </w:r>
      </w:hyperlink>
    </w:p>
    <w:p w14:paraId="4F92DBF6" w14:textId="52948622" w:rsidR="003C13E7" w:rsidRDefault="003C13E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8999018" w:history="1">
        <w:r w:rsidRPr="00BE4DA4">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BE4DA4">
          <w:rPr>
            <w:rStyle w:val="Hyperlink"/>
            <w:noProof/>
          </w:rPr>
          <w:t>There is no high accuracy point or high accuracy point with altitude defined, while there is an encoding in TS 23.032 for a high accuracy point and a high accuracy altitude.</w:t>
        </w:r>
      </w:hyperlink>
    </w:p>
    <w:p w14:paraId="500D55F1" w14:textId="1232C7ED" w:rsidR="003C13E7" w:rsidRDefault="003C13E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8999019" w:history="1">
        <w:r w:rsidRPr="00BE4DA4">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BE4DA4">
          <w:rPr>
            <w:rStyle w:val="Hyperlink"/>
            <w:noProof/>
          </w:rPr>
          <w:t>There are no Local 2D or Local 3D shapes defined without uncertainty.</w:t>
        </w:r>
      </w:hyperlink>
    </w:p>
    <w:p w14:paraId="2AA6D5C5" w14:textId="61DF66FD" w:rsidR="003C13E7" w:rsidRDefault="003C13E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8999020" w:history="1">
        <w:r w:rsidRPr="00BE4DA4">
          <w:rPr>
            <w:rStyle w:val="Hyperlink"/>
            <w:noProof/>
          </w:rPr>
          <w:t>Observation 4</w:t>
        </w:r>
        <w:r>
          <w:rPr>
            <w:rFonts w:asciiTheme="minorHAnsi" w:eastAsiaTheme="minorEastAsia" w:hAnsiTheme="minorHAnsi" w:cstheme="minorBidi"/>
            <w:b w:val="0"/>
            <w:noProof/>
            <w:kern w:val="2"/>
            <w:sz w:val="22"/>
            <w:szCs w:val="22"/>
            <w:lang w:val="en-SE" w:eastAsia="en-SE"/>
            <w14:ligatures w14:val="standardContextual"/>
          </w:rPr>
          <w:tab/>
        </w:r>
        <w:r w:rsidRPr="00BE4DA4">
          <w:rPr>
            <w:rStyle w:val="Hyperlink"/>
            <w:noProof/>
          </w:rPr>
          <w:t>The traditional 3D geodetic shapes with uncertainty are defined with only one confidence, while the later introduced high accuracy 3D geodetic shapes are defined with both a horizontal and vertical confidence, and the most recent Local 3D point with uncertainty is defined with only one confidence value.</w:t>
        </w:r>
      </w:hyperlink>
    </w:p>
    <w:p w14:paraId="5D63AA86" w14:textId="694F613E" w:rsidR="003C13E7" w:rsidRDefault="003C13E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8999021" w:history="1">
        <w:r w:rsidRPr="00BE4DA4">
          <w:rPr>
            <w:rStyle w:val="Hyperlink"/>
            <w:noProof/>
          </w:rPr>
          <w:t>Observation 5</w:t>
        </w:r>
        <w:r>
          <w:rPr>
            <w:rFonts w:asciiTheme="minorHAnsi" w:eastAsiaTheme="minorEastAsia" w:hAnsiTheme="minorHAnsi" w:cstheme="minorBidi"/>
            <w:b w:val="0"/>
            <w:noProof/>
            <w:kern w:val="2"/>
            <w:sz w:val="22"/>
            <w:szCs w:val="22"/>
            <w:lang w:val="en-SE" w:eastAsia="en-SE"/>
            <w14:ligatures w14:val="standardContextual"/>
          </w:rPr>
          <w:tab/>
        </w:r>
        <w:r w:rsidRPr="00BE4DA4">
          <w:rPr>
            <w:rStyle w:val="Hyperlink"/>
            <w:noProof/>
          </w:rPr>
          <w:t>For smooth location information representation between indoor and outdoor, the indoor position estimates needs to be associated to an altitude with respect to the WGS84 ellipsoid in the same way as the geodetic coordinates</w:t>
        </w:r>
      </w:hyperlink>
    </w:p>
    <w:p w14:paraId="5391CD37" w14:textId="68DA8B80" w:rsidR="003C13E7" w:rsidRDefault="003C13E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8999022" w:history="1">
        <w:r w:rsidRPr="00BE4DA4">
          <w:rPr>
            <w:rStyle w:val="Hyperlink"/>
            <w:noProof/>
          </w:rPr>
          <w:t>Observation 6</w:t>
        </w:r>
        <w:r>
          <w:rPr>
            <w:rFonts w:asciiTheme="minorHAnsi" w:eastAsiaTheme="minorEastAsia" w:hAnsiTheme="minorHAnsi" w:cstheme="minorBidi"/>
            <w:b w:val="0"/>
            <w:noProof/>
            <w:kern w:val="2"/>
            <w:sz w:val="22"/>
            <w:szCs w:val="22"/>
            <w:lang w:val="en-SE" w:eastAsia="en-SE"/>
            <w14:ligatures w14:val="standardContextual"/>
          </w:rPr>
          <w:tab/>
        </w:r>
        <w:r w:rsidRPr="00BE4DA4">
          <w:rPr>
            <w:rStyle w:val="Hyperlink"/>
            <w:noProof/>
          </w:rPr>
          <w:t>A local origin is known perfectly known and is typically not only a reference point for translating indoor location information to an absolute coordinate system – it is typically measured or estimated and therefore should at least optionally be associate to a corresponding uncertainty.</w:t>
        </w:r>
      </w:hyperlink>
    </w:p>
    <w:p w14:paraId="1B7A9E76" w14:textId="1BF43A4F" w:rsidR="003C13E7" w:rsidRDefault="003C13E7">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8999023" w:history="1">
        <w:r w:rsidRPr="00BE4DA4">
          <w:rPr>
            <w:rStyle w:val="Hyperlink"/>
            <w:noProof/>
          </w:rPr>
          <w:t>Observation 7</w:t>
        </w:r>
        <w:r>
          <w:rPr>
            <w:rFonts w:asciiTheme="minorHAnsi" w:eastAsiaTheme="minorEastAsia" w:hAnsiTheme="minorHAnsi" w:cstheme="minorBidi"/>
            <w:b w:val="0"/>
            <w:noProof/>
            <w:kern w:val="2"/>
            <w:sz w:val="22"/>
            <w:szCs w:val="22"/>
            <w:lang w:val="en-SE" w:eastAsia="en-SE"/>
            <w14:ligatures w14:val="standardContextual"/>
          </w:rPr>
          <w:tab/>
        </w:r>
        <w:r w:rsidRPr="00BE4DA4">
          <w:rPr>
            <w:rStyle w:val="Hyperlink"/>
            <w:noProof/>
          </w:rPr>
          <w:t>The local coordinate system cannot be aligned to the building, when it is de facto standard in some applications, for example floor plans or blueprints, to align the local cartesian coordinate system to the building frame, not to north-east</w:t>
        </w:r>
      </w:hyperlink>
    </w:p>
    <w:p w14:paraId="10B894D0" w14:textId="4A1DC26C" w:rsidR="00851805" w:rsidRDefault="00851805" w:rsidP="00851805">
      <w:pPr>
        <w:pStyle w:val="BodyText"/>
        <w:keepNext/>
      </w:pPr>
      <w:r w:rsidRPr="0011226F">
        <w:rPr>
          <w:b/>
          <w:bCs/>
        </w:rPr>
        <w:fldChar w:fldCharType="end"/>
      </w:r>
      <w:bookmarkStart w:id="39"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593EB3EA" w14:textId="0ABC3665" w:rsidR="00B81213" w:rsidRDefault="00851805">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58960001" w:history="1">
        <w:r w:rsidR="00B81213" w:rsidRPr="00B07EC6">
          <w:rPr>
            <w:rStyle w:val="Hyperlink"/>
            <w:noProof/>
          </w:rPr>
          <w:t>Proposal 1</w:t>
        </w:r>
        <w:r w:rsidR="00B81213">
          <w:rPr>
            <w:rFonts w:asciiTheme="minorHAnsi" w:eastAsiaTheme="minorEastAsia" w:hAnsiTheme="minorHAnsi" w:cstheme="minorBidi"/>
            <w:b w:val="0"/>
            <w:noProof/>
            <w:kern w:val="2"/>
            <w:sz w:val="22"/>
            <w:szCs w:val="22"/>
            <w:lang w:val="en-SE" w:eastAsia="en-SE"/>
            <w14:ligatures w14:val="standardContextual"/>
          </w:rPr>
          <w:tab/>
        </w:r>
        <w:r w:rsidR="00B81213" w:rsidRPr="00B07EC6">
          <w:rPr>
            <w:rStyle w:val="Hyperlink"/>
            <w:noProof/>
          </w:rPr>
          <w:t>Discuss suitable representations for local 2D/3D in consideration of the above observations.</w:t>
        </w:r>
      </w:hyperlink>
    </w:p>
    <w:p w14:paraId="5588F225" w14:textId="41F46328" w:rsidR="00B81213" w:rsidRDefault="0067109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8960002" w:history="1">
        <w:r w:rsidR="00B81213" w:rsidRPr="00B07EC6">
          <w:rPr>
            <w:rStyle w:val="Hyperlink"/>
            <w:noProof/>
          </w:rPr>
          <w:t>Proposal 2</w:t>
        </w:r>
        <w:r w:rsidR="00B81213">
          <w:rPr>
            <w:rFonts w:asciiTheme="minorHAnsi" w:eastAsiaTheme="minorEastAsia" w:hAnsiTheme="minorHAnsi" w:cstheme="minorBidi"/>
            <w:b w:val="0"/>
            <w:noProof/>
            <w:kern w:val="2"/>
            <w:sz w:val="22"/>
            <w:szCs w:val="22"/>
            <w:lang w:val="en-SE" w:eastAsia="en-SE"/>
            <w14:ligatures w14:val="standardContextual"/>
          </w:rPr>
          <w:tab/>
        </w:r>
        <w:r w:rsidR="00B81213" w:rsidRPr="00B07EC6">
          <w:rPr>
            <w:rStyle w:val="Hyperlink"/>
            <w:noProof/>
          </w:rPr>
          <w:t>Send an LS to CT4 CC SA2 about conclusions from the discussion</w:t>
        </w:r>
      </w:hyperlink>
    </w:p>
    <w:p w14:paraId="6E5B7928" w14:textId="01BE62FE" w:rsidR="00851805" w:rsidRPr="002474C2" w:rsidRDefault="00851805" w:rsidP="002474C2">
      <w:pPr>
        <w:pStyle w:val="Reference"/>
        <w:numPr>
          <w:ilvl w:val="0"/>
          <w:numId w:val="0"/>
        </w:numPr>
        <w:rPr>
          <w:b/>
          <w:bCs/>
          <w:lang w:val="en-US"/>
        </w:rPr>
      </w:pPr>
      <w:r>
        <w:rPr>
          <w:b/>
          <w:bCs/>
          <w:lang w:val="en-US"/>
        </w:rPr>
        <w:fldChar w:fldCharType="end"/>
      </w:r>
      <w:bookmarkEnd w:id="39"/>
    </w:p>
    <w:p w14:paraId="60B0AD0B" w14:textId="77777777" w:rsidR="00CD07B1" w:rsidRPr="00362A59" w:rsidRDefault="00CD07B1" w:rsidP="00CD07B1">
      <w:pPr>
        <w:pStyle w:val="Heading1"/>
      </w:pPr>
      <w:r w:rsidRPr="00362A59">
        <w:t>4</w:t>
      </w:r>
      <w:r w:rsidRPr="00362A59">
        <w:tab/>
        <w:t>References</w:t>
      </w:r>
    </w:p>
    <w:p w14:paraId="69801D5C" w14:textId="77777777" w:rsidR="007B7770" w:rsidRDefault="007B7770" w:rsidP="00B81213">
      <w:pPr>
        <w:pStyle w:val="Heading1"/>
        <w:ind w:left="0" w:firstLine="0"/>
      </w:pPr>
    </w:p>
    <w:sectPr w:rsidR="007B7770" w:rsidSect="00475D7A">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B01F2" w14:textId="77777777" w:rsidR="00F84066" w:rsidRDefault="00F84066">
      <w:r>
        <w:separator/>
      </w:r>
    </w:p>
  </w:endnote>
  <w:endnote w:type="continuationSeparator" w:id="0">
    <w:p w14:paraId="07FE3314" w14:textId="77777777" w:rsidR="00F84066" w:rsidRDefault="00F84066">
      <w:r>
        <w:continuationSeparator/>
      </w:r>
    </w:p>
  </w:endnote>
  <w:endnote w:type="continuationNotice" w:id="1">
    <w:p w14:paraId="4454F662" w14:textId="77777777" w:rsidR="00F84066" w:rsidRDefault="00F84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7EBE0" w14:textId="77777777" w:rsidR="00F84066" w:rsidRDefault="00F84066">
      <w:r>
        <w:separator/>
      </w:r>
    </w:p>
  </w:footnote>
  <w:footnote w:type="continuationSeparator" w:id="0">
    <w:p w14:paraId="4A0A6119" w14:textId="77777777" w:rsidR="00F84066" w:rsidRDefault="00F84066">
      <w:r>
        <w:continuationSeparator/>
      </w:r>
    </w:p>
  </w:footnote>
  <w:footnote w:type="continuationNotice" w:id="1">
    <w:p w14:paraId="12E940A2" w14:textId="77777777" w:rsidR="00F84066" w:rsidRDefault="00F840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1136AC9"/>
    <w:multiLevelType w:val="hybridMultilevel"/>
    <w:tmpl w:val="E2F2DE22"/>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7"/>
  </w:num>
  <w:num w:numId="2" w16cid:durableId="1572422690">
    <w:abstractNumId w:val="6"/>
  </w:num>
  <w:num w:numId="3" w16cid:durableId="1642154989">
    <w:abstractNumId w:val="0"/>
  </w:num>
  <w:num w:numId="4" w16cid:durableId="423578544">
    <w:abstractNumId w:val="8"/>
  </w:num>
  <w:num w:numId="5" w16cid:durableId="322859524">
    <w:abstractNumId w:val="9"/>
  </w:num>
  <w:num w:numId="6" w16cid:durableId="298847170">
    <w:abstractNumId w:val="10"/>
  </w:num>
  <w:num w:numId="7" w16cid:durableId="1074741927">
    <w:abstractNumId w:val="2"/>
  </w:num>
  <w:num w:numId="8" w16cid:durableId="586306639">
    <w:abstractNumId w:val="3"/>
  </w:num>
  <w:num w:numId="9" w16cid:durableId="1776173870">
    <w:abstractNumId w:val="1"/>
  </w:num>
  <w:num w:numId="10" w16cid:durableId="417337838">
    <w:abstractNumId w:val="13"/>
  </w:num>
  <w:num w:numId="11" w16cid:durableId="2134670666">
    <w:abstractNumId w:val="5"/>
  </w:num>
  <w:num w:numId="12" w16cid:durableId="1875460000">
    <w:abstractNumId w:val="11"/>
  </w:num>
  <w:num w:numId="13" w16cid:durableId="42366671">
    <w:abstractNumId w:val="12"/>
  </w:num>
  <w:num w:numId="14" w16cid:durableId="186004412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BD"/>
    <w:rsid w:val="00007CDC"/>
    <w:rsid w:val="00007FC7"/>
    <w:rsid w:val="000109D8"/>
    <w:rsid w:val="00010A70"/>
    <w:rsid w:val="00010D4E"/>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8F3"/>
    <w:rsid w:val="00014A74"/>
    <w:rsid w:val="00014C06"/>
    <w:rsid w:val="00015C0A"/>
    <w:rsid w:val="00015D15"/>
    <w:rsid w:val="000160F8"/>
    <w:rsid w:val="0001695B"/>
    <w:rsid w:val="00016C5B"/>
    <w:rsid w:val="00017CA3"/>
    <w:rsid w:val="00017DBF"/>
    <w:rsid w:val="00017E3D"/>
    <w:rsid w:val="0002047E"/>
    <w:rsid w:val="00020A59"/>
    <w:rsid w:val="00020D6E"/>
    <w:rsid w:val="000211BA"/>
    <w:rsid w:val="00021429"/>
    <w:rsid w:val="000220F9"/>
    <w:rsid w:val="00022C99"/>
    <w:rsid w:val="0002340C"/>
    <w:rsid w:val="000235A1"/>
    <w:rsid w:val="00023A50"/>
    <w:rsid w:val="00023BCE"/>
    <w:rsid w:val="00023DC1"/>
    <w:rsid w:val="000248D7"/>
    <w:rsid w:val="00024CA1"/>
    <w:rsid w:val="00024D73"/>
    <w:rsid w:val="00024E89"/>
    <w:rsid w:val="00024F23"/>
    <w:rsid w:val="0002564D"/>
    <w:rsid w:val="00025A7B"/>
    <w:rsid w:val="00025ECA"/>
    <w:rsid w:val="00026335"/>
    <w:rsid w:val="00026773"/>
    <w:rsid w:val="0002683C"/>
    <w:rsid w:val="00026DFC"/>
    <w:rsid w:val="00026E5B"/>
    <w:rsid w:val="00026EEA"/>
    <w:rsid w:val="000272D7"/>
    <w:rsid w:val="00027408"/>
    <w:rsid w:val="00027600"/>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C4"/>
    <w:rsid w:val="00035810"/>
    <w:rsid w:val="00035F5B"/>
    <w:rsid w:val="000364ED"/>
    <w:rsid w:val="00036688"/>
    <w:rsid w:val="00036AF4"/>
    <w:rsid w:val="00036BA1"/>
    <w:rsid w:val="00036D30"/>
    <w:rsid w:val="000377D6"/>
    <w:rsid w:val="00037B16"/>
    <w:rsid w:val="000400BA"/>
    <w:rsid w:val="00040269"/>
    <w:rsid w:val="0004084C"/>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EC"/>
    <w:rsid w:val="00051470"/>
    <w:rsid w:val="00051F9A"/>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833"/>
    <w:rsid w:val="000631A3"/>
    <w:rsid w:val="000633AE"/>
    <w:rsid w:val="0006368D"/>
    <w:rsid w:val="000636B0"/>
    <w:rsid w:val="00063892"/>
    <w:rsid w:val="0006393D"/>
    <w:rsid w:val="00064512"/>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51F7"/>
    <w:rsid w:val="00075C5D"/>
    <w:rsid w:val="00076093"/>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720"/>
    <w:rsid w:val="00081AE6"/>
    <w:rsid w:val="00081BA8"/>
    <w:rsid w:val="00081BB5"/>
    <w:rsid w:val="00081C44"/>
    <w:rsid w:val="00081E32"/>
    <w:rsid w:val="0008218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3CB"/>
    <w:rsid w:val="00091557"/>
    <w:rsid w:val="00091651"/>
    <w:rsid w:val="000918C1"/>
    <w:rsid w:val="00091A77"/>
    <w:rsid w:val="00091B44"/>
    <w:rsid w:val="000920DA"/>
    <w:rsid w:val="00092220"/>
    <w:rsid w:val="000924C1"/>
    <w:rsid w:val="000924F0"/>
    <w:rsid w:val="000925C5"/>
    <w:rsid w:val="000928DF"/>
    <w:rsid w:val="000929F4"/>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99D"/>
    <w:rsid w:val="000A1B7B"/>
    <w:rsid w:val="000A218E"/>
    <w:rsid w:val="000A221F"/>
    <w:rsid w:val="000A228E"/>
    <w:rsid w:val="000A254D"/>
    <w:rsid w:val="000A2E5E"/>
    <w:rsid w:val="000A2F63"/>
    <w:rsid w:val="000A3486"/>
    <w:rsid w:val="000A391A"/>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A7C"/>
    <w:rsid w:val="000B7C23"/>
    <w:rsid w:val="000C0448"/>
    <w:rsid w:val="000C05C9"/>
    <w:rsid w:val="000C0D63"/>
    <w:rsid w:val="000C103B"/>
    <w:rsid w:val="000C1512"/>
    <w:rsid w:val="000C15F8"/>
    <w:rsid w:val="000C165A"/>
    <w:rsid w:val="000C17E6"/>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646"/>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9DA"/>
    <w:rsid w:val="000E1E92"/>
    <w:rsid w:val="000E1F45"/>
    <w:rsid w:val="000E2574"/>
    <w:rsid w:val="000E2BBC"/>
    <w:rsid w:val="000E357F"/>
    <w:rsid w:val="000E3823"/>
    <w:rsid w:val="000E3C97"/>
    <w:rsid w:val="000E3D92"/>
    <w:rsid w:val="000E4077"/>
    <w:rsid w:val="000E47A6"/>
    <w:rsid w:val="000E47C5"/>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15B"/>
    <w:rsid w:val="000F74E3"/>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749"/>
    <w:rsid w:val="00107B88"/>
    <w:rsid w:val="00110232"/>
    <w:rsid w:val="0011036B"/>
    <w:rsid w:val="001105C3"/>
    <w:rsid w:val="001106C1"/>
    <w:rsid w:val="0011191E"/>
    <w:rsid w:val="00111D44"/>
    <w:rsid w:val="00112105"/>
    <w:rsid w:val="00112180"/>
    <w:rsid w:val="0011254B"/>
    <w:rsid w:val="00112BC2"/>
    <w:rsid w:val="00112C0D"/>
    <w:rsid w:val="00112D9D"/>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FC"/>
    <w:rsid w:val="00123B3B"/>
    <w:rsid w:val="00123DE5"/>
    <w:rsid w:val="00123EB4"/>
    <w:rsid w:val="00124064"/>
    <w:rsid w:val="00124176"/>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1565"/>
    <w:rsid w:val="001415E2"/>
    <w:rsid w:val="001416DE"/>
    <w:rsid w:val="0014177A"/>
    <w:rsid w:val="00141783"/>
    <w:rsid w:val="00141E3B"/>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61"/>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E2E"/>
    <w:rsid w:val="00165789"/>
    <w:rsid w:val="001658C8"/>
    <w:rsid w:val="001659C1"/>
    <w:rsid w:val="00165D8D"/>
    <w:rsid w:val="00165ECF"/>
    <w:rsid w:val="00166273"/>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6C8"/>
    <w:rsid w:val="001E1EAD"/>
    <w:rsid w:val="001E1F46"/>
    <w:rsid w:val="001E20A2"/>
    <w:rsid w:val="001E2550"/>
    <w:rsid w:val="001E284B"/>
    <w:rsid w:val="001E2CD6"/>
    <w:rsid w:val="001E2DA6"/>
    <w:rsid w:val="001E2FAF"/>
    <w:rsid w:val="001E384E"/>
    <w:rsid w:val="001E3AAB"/>
    <w:rsid w:val="001E416D"/>
    <w:rsid w:val="001E4930"/>
    <w:rsid w:val="001E49F4"/>
    <w:rsid w:val="001E51FC"/>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FCF"/>
    <w:rsid w:val="001F3916"/>
    <w:rsid w:val="001F428F"/>
    <w:rsid w:val="001F4DBE"/>
    <w:rsid w:val="001F54C5"/>
    <w:rsid w:val="001F58F9"/>
    <w:rsid w:val="001F5B25"/>
    <w:rsid w:val="001F5E08"/>
    <w:rsid w:val="001F60D1"/>
    <w:rsid w:val="001F6250"/>
    <w:rsid w:val="001F662C"/>
    <w:rsid w:val="001F6A6B"/>
    <w:rsid w:val="001F7074"/>
    <w:rsid w:val="001F747A"/>
    <w:rsid w:val="001F7A0A"/>
    <w:rsid w:val="001F7EA6"/>
    <w:rsid w:val="002001B8"/>
    <w:rsid w:val="00200490"/>
    <w:rsid w:val="002004EE"/>
    <w:rsid w:val="00200540"/>
    <w:rsid w:val="002005BA"/>
    <w:rsid w:val="002008DC"/>
    <w:rsid w:val="00200D3F"/>
    <w:rsid w:val="00200EDC"/>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6AD"/>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5D4F"/>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F57"/>
    <w:rsid w:val="00227085"/>
    <w:rsid w:val="0022776F"/>
    <w:rsid w:val="00227BFA"/>
    <w:rsid w:val="00227CD2"/>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3CC0"/>
    <w:rsid w:val="00264194"/>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857"/>
    <w:rsid w:val="00270B8E"/>
    <w:rsid w:val="0027102B"/>
    <w:rsid w:val="002710FA"/>
    <w:rsid w:val="0027144F"/>
    <w:rsid w:val="002717E4"/>
    <w:rsid w:val="00271813"/>
    <w:rsid w:val="00271B68"/>
    <w:rsid w:val="00271F3A"/>
    <w:rsid w:val="00271FD1"/>
    <w:rsid w:val="0027243E"/>
    <w:rsid w:val="00272B04"/>
    <w:rsid w:val="00272CFA"/>
    <w:rsid w:val="00273278"/>
    <w:rsid w:val="002735D6"/>
    <w:rsid w:val="002737F4"/>
    <w:rsid w:val="002738E6"/>
    <w:rsid w:val="00273994"/>
    <w:rsid w:val="002744D8"/>
    <w:rsid w:val="00274B73"/>
    <w:rsid w:val="00274E8A"/>
    <w:rsid w:val="00275352"/>
    <w:rsid w:val="00275B9A"/>
    <w:rsid w:val="00275D13"/>
    <w:rsid w:val="002765FE"/>
    <w:rsid w:val="002766CF"/>
    <w:rsid w:val="002767A4"/>
    <w:rsid w:val="00276C68"/>
    <w:rsid w:val="00276CCD"/>
    <w:rsid w:val="00277453"/>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BD9"/>
    <w:rsid w:val="002A2C73"/>
    <w:rsid w:val="002A3247"/>
    <w:rsid w:val="002A325B"/>
    <w:rsid w:val="002A34C8"/>
    <w:rsid w:val="002A3896"/>
    <w:rsid w:val="002A3CE0"/>
    <w:rsid w:val="002A3E4E"/>
    <w:rsid w:val="002A3EBE"/>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AB"/>
    <w:rsid w:val="002B2B1E"/>
    <w:rsid w:val="002B3182"/>
    <w:rsid w:val="002B3274"/>
    <w:rsid w:val="002B3897"/>
    <w:rsid w:val="002B3DD6"/>
    <w:rsid w:val="002B463D"/>
    <w:rsid w:val="002B47CD"/>
    <w:rsid w:val="002B4FA7"/>
    <w:rsid w:val="002B51E8"/>
    <w:rsid w:val="002B51FF"/>
    <w:rsid w:val="002B529D"/>
    <w:rsid w:val="002B571C"/>
    <w:rsid w:val="002B5C4A"/>
    <w:rsid w:val="002B5D0D"/>
    <w:rsid w:val="002B6260"/>
    <w:rsid w:val="002B6588"/>
    <w:rsid w:val="002B65F9"/>
    <w:rsid w:val="002B6676"/>
    <w:rsid w:val="002B7974"/>
    <w:rsid w:val="002B7E5E"/>
    <w:rsid w:val="002B7F09"/>
    <w:rsid w:val="002B7FDE"/>
    <w:rsid w:val="002C0EE6"/>
    <w:rsid w:val="002C0FA4"/>
    <w:rsid w:val="002C11B8"/>
    <w:rsid w:val="002C1993"/>
    <w:rsid w:val="002C1B72"/>
    <w:rsid w:val="002C1DA4"/>
    <w:rsid w:val="002C22EB"/>
    <w:rsid w:val="002C2E46"/>
    <w:rsid w:val="002C314C"/>
    <w:rsid w:val="002C31AD"/>
    <w:rsid w:val="002C3275"/>
    <w:rsid w:val="002C35E0"/>
    <w:rsid w:val="002C3AB4"/>
    <w:rsid w:val="002C3F1A"/>
    <w:rsid w:val="002C41E6"/>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212F"/>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47FA"/>
    <w:rsid w:val="002F5395"/>
    <w:rsid w:val="002F5689"/>
    <w:rsid w:val="002F5C34"/>
    <w:rsid w:val="002F5CCA"/>
    <w:rsid w:val="002F6357"/>
    <w:rsid w:val="002F63AE"/>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89D"/>
    <w:rsid w:val="00353910"/>
    <w:rsid w:val="0035395A"/>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A2"/>
    <w:rsid w:val="00362B74"/>
    <w:rsid w:val="0036324C"/>
    <w:rsid w:val="00363354"/>
    <w:rsid w:val="00363375"/>
    <w:rsid w:val="00363B62"/>
    <w:rsid w:val="00363C09"/>
    <w:rsid w:val="00363E9E"/>
    <w:rsid w:val="00364127"/>
    <w:rsid w:val="0036420F"/>
    <w:rsid w:val="00364B54"/>
    <w:rsid w:val="00364F37"/>
    <w:rsid w:val="003654FE"/>
    <w:rsid w:val="00365C48"/>
    <w:rsid w:val="00365FE7"/>
    <w:rsid w:val="003663F5"/>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56"/>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82C"/>
    <w:rsid w:val="003939FF"/>
    <w:rsid w:val="00393C88"/>
    <w:rsid w:val="00393F9E"/>
    <w:rsid w:val="0039458D"/>
    <w:rsid w:val="00394BA7"/>
    <w:rsid w:val="00394DA4"/>
    <w:rsid w:val="003957A7"/>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4473"/>
    <w:rsid w:val="003B486E"/>
    <w:rsid w:val="003B496F"/>
    <w:rsid w:val="003B515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3E7"/>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676A"/>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197"/>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16EF"/>
    <w:rsid w:val="003F1BC2"/>
    <w:rsid w:val="003F2279"/>
    <w:rsid w:val="003F22D0"/>
    <w:rsid w:val="003F2676"/>
    <w:rsid w:val="003F2A24"/>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B06"/>
    <w:rsid w:val="00403B07"/>
    <w:rsid w:val="00403D17"/>
    <w:rsid w:val="004043DB"/>
    <w:rsid w:val="00404410"/>
    <w:rsid w:val="0040512B"/>
    <w:rsid w:val="00405388"/>
    <w:rsid w:val="00405CA5"/>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823"/>
    <w:rsid w:val="00414988"/>
    <w:rsid w:val="004149D0"/>
    <w:rsid w:val="00415029"/>
    <w:rsid w:val="00415352"/>
    <w:rsid w:val="00415CA7"/>
    <w:rsid w:val="00415F2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EA6"/>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9E2"/>
    <w:rsid w:val="004670CF"/>
    <w:rsid w:val="00467241"/>
    <w:rsid w:val="0046761B"/>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556B"/>
    <w:rsid w:val="00475599"/>
    <w:rsid w:val="00475D7A"/>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2022"/>
    <w:rsid w:val="004922B0"/>
    <w:rsid w:val="00492335"/>
    <w:rsid w:val="00492624"/>
    <w:rsid w:val="00492790"/>
    <w:rsid w:val="004927B8"/>
    <w:rsid w:val="004928E0"/>
    <w:rsid w:val="00492BC5"/>
    <w:rsid w:val="00492D43"/>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C2D"/>
    <w:rsid w:val="0049709D"/>
    <w:rsid w:val="004973DE"/>
    <w:rsid w:val="00497682"/>
    <w:rsid w:val="00497825"/>
    <w:rsid w:val="00497E3E"/>
    <w:rsid w:val="004A030E"/>
    <w:rsid w:val="004A036F"/>
    <w:rsid w:val="004A06E1"/>
    <w:rsid w:val="004A12C7"/>
    <w:rsid w:val="004A16BC"/>
    <w:rsid w:val="004A17D0"/>
    <w:rsid w:val="004A180C"/>
    <w:rsid w:val="004A1E94"/>
    <w:rsid w:val="004A2625"/>
    <w:rsid w:val="004A2B05"/>
    <w:rsid w:val="004A2B94"/>
    <w:rsid w:val="004A2BC4"/>
    <w:rsid w:val="004A2CAB"/>
    <w:rsid w:val="004A2CDD"/>
    <w:rsid w:val="004A304C"/>
    <w:rsid w:val="004A34AB"/>
    <w:rsid w:val="004A34B1"/>
    <w:rsid w:val="004A36F9"/>
    <w:rsid w:val="004A4DDB"/>
    <w:rsid w:val="004A5363"/>
    <w:rsid w:val="004A54F2"/>
    <w:rsid w:val="004A553A"/>
    <w:rsid w:val="004A5841"/>
    <w:rsid w:val="004A5969"/>
    <w:rsid w:val="004A6091"/>
    <w:rsid w:val="004A63AA"/>
    <w:rsid w:val="004A6D35"/>
    <w:rsid w:val="004A6E70"/>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675"/>
    <w:rsid w:val="004B4A6F"/>
    <w:rsid w:val="004B4F87"/>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5FB8"/>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76"/>
    <w:rsid w:val="005159D0"/>
    <w:rsid w:val="00515B13"/>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D2D"/>
    <w:rsid w:val="00524077"/>
    <w:rsid w:val="00524136"/>
    <w:rsid w:val="005243D6"/>
    <w:rsid w:val="00524B66"/>
    <w:rsid w:val="00524C0E"/>
    <w:rsid w:val="00525E5C"/>
    <w:rsid w:val="00525ED3"/>
    <w:rsid w:val="00525F10"/>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57C"/>
    <w:rsid w:val="005375BF"/>
    <w:rsid w:val="00537A4A"/>
    <w:rsid w:val="00537B23"/>
    <w:rsid w:val="00537BD5"/>
    <w:rsid w:val="00537C15"/>
    <w:rsid w:val="00537C62"/>
    <w:rsid w:val="00537DE3"/>
    <w:rsid w:val="00540745"/>
    <w:rsid w:val="00540912"/>
    <w:rsid w:val="00540958"/>
    <w:rsid w:val="00540F06"/>
    <w:rsid w:val="00541A27"/>
    <w:rsid w:val="005428C9"/>
    <w:rsid w:val="005429CB"/>
    <w:rsid w:val="00542D03"/>
    <w:rsid w:val="00543880"/>
    <w:rsid w:val="00543A2E"/>
    <w:rsid w:val="00543D50"/>
    <w:rsid w:val="00544145"/>
    <w:rsid w:val="00544AB3"/>
    <w:rsid w:val="00544DD7"/>
    <w:rsid w:val="0054518E"/>
    <w:rsid w:val="005453AF"/>
    <w:rsid w:val="00545821"/>
    <w:rsid w:val="00545D0F"/>
    <w:rsid w:val="00545E5B"/>
    <w:rsid w:val="00545ED7"/>
    <w:rsid w:val="005462EB"/>
    <w:rsid w:val="00546390"/>
    <w:rsid w:val="005467CD"/>
    <w:rsid w:val="00546970"/>
    <w:rsid w:val="00546CEE"/>
    <w:rsid w:val="00546DEF"/>
    <w:rsid w:val="005471F3"/>
    <w:rsid w:val="0054778F"/>
    <w:rsid w:val="005479CE"/>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71D"/>
    <w:rsid w:val="005562B5"/>
    <w:rsid w:val="00556451"/>
    <w:rsid w:val="00556494"/>
    <w:rsid w:val="00556AD8"/>
    <w:rsid w:val="00556B62"/>
    <w:rsid w:val="00556C16"/>
    <w:rsid w:val="00556C5F"/>
    <w:rsid w:val="00556C79"/>
    <w:rsid w:val="0055704D"/>
    <w:rsid w:val="005579F9"/>
    <w:rsid w:val="00557C5D"/>
    <w:rsid w:val="00560101"/>
    <w:rsid w:val="005603C1"/>
    <w:rsid w:val="00561095"/>
    <w:rsid w:val="005610BF"/>
    <w:rsid w:val="005610F2"/>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A13"/>
    <w:rsid w:val="00565BD0"/>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43"/>
    <w:rsid w:val="00574855"/>
    <w:rsid w:val="005748D3"/>
    <w:rsid w:val="005749E8"/>
    <w:rsid w:val="00575711"/>
    <w:rsid w:val="00575BAA"/>
    <w:rsid w:val="00575ED8"/>
    <w:rsid w:val="005764B8"/>
    <w:rsid w:val="005764FA"/>
    <w:rsid w:val="0057692F"/>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6B4"/>
    <w:rsid w:val="005C06A8"/>
    <w:rsid w:val="005C0B25"/>
    <w:rsid w:val="005C0EB6"/>
    <w:rsid w:val="005C0EC8"/>
    <w:rsid w:val="005C0EE6"/>
    <w:rsid w:val="005C0F66"/>
    <w:rsid w:val="005C11E3"/>
    <w:rsid w:val="005C1A93"/>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3105"/>
    <w:rsid w:val="005D3144"/>
    <w:rsid w:val="005D38F5"/>
    <w:rsid w:val="005D42DE"/>
    <w:rsid w:val="005D44A5"/>
    <w:rsid w:val="005D4762"/>
    <w:rsid w:val="005D4957"/>
    <w:rsid w:val="005D540A"/>
    <w:rsid w:val="005D59D2"/>
    <w:rsid w:val="005D5DAE"/>
    <w:rsid w:val="005D6164"/>
    <w:rsid w:val="005D630E"/>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41C"/>
    <w:rsid w:val="005F5F49"/>
    <w:rsid w:val="005F618C"/>
    <w:rsid w:val="005F6F63"/>
    <w:rsid w:val="005F70BD"/>
    <w:rsid w:val="005F72A8"/>
    <w:rsid w:val="005F743D"/>
    <w:rsid w:val="005F7678"/>
    <w:rsid w:val="005F79BE"/>
    <w:rsid w:val="005F7A66"/>
    <w:rsid w:val="005F7AF4"/>
    <w:rsid w:val="005F7F94"/>
    <w:rsid w:val="00600395"/>
    <w:rsid w:val="006005B7"/>
    <w:rsid w:val="006006C5"/>
    <w:rsid w:val="00600A78"/>
    <w:rsid w:val="0060153D"/>
    <w:rsid w:val="00601E42"/>
    <w:rsid w:val="006020AD"/>
    <w:rsid w:val="0060283C"/>
    <w:rsid w:val="00602CA3"/>
    <w:rsid w:val="00603327"/>
    <w:rsid w:val="006033E2"/>
    <w:rsid w:val="00603AFA"/>
    <w:rsid w:val="006041AD"/>
    <w:rsid w:val="00604390"/>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257"/>
    <w:rsid w:val="0061331B"/>
    <w:rsid w:val="0061357E"/>
    <w:rsid w:val="00613812"/>
    <w:rsid w:val="006138E6"/>
    <w:rsid w:val="00613AC5"/>
    <w:rsid w:val="0061433E"/>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5294"/>
    <w:rsid w:val="006254BF"/>
    <w:rsid w:val="00625616"/>
    <w:rsid w:val="00625709"/>
    <w:rsid w:val="00625992"/>
    <w:rsid w:val="00625C52"/>
    <w:rsid w:val="00625CFE"/>
    <w:rsid w:val="0062621A"/>
    <w:rsid w:val="00626656"/>
    <w:rsid w:val="00626CF6"/>
    <w:rsid w:val="00627570"/>
    <w:rsid w:val="00627763"/>
    <w:rsid w:val="00627D32"/>
    <w:rsid w:val="00630001"/>
    <w:rsid w:val="0063026F"/>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7A8"/>
    <w:rsid w:val="00670922"/>
    <w:rsid w:val="00670BE1"/>
    <w:rsid w:val="00671093"/>
    <w:rsid w:val="0067122D"/>
    <w:rsid w:val="00671554"/>
    <w:rsid w:val="00671740"/>
    <w:rsid w:val="00671D4B"/>
    <w:rsid w:val="00672081"/>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6F9F"/>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AD4"/>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51A"/>
    <w:rsid w:val="006C280A"/>
    <w:rsid w:val="006C2A53"/>
    <w:rsid w:val="006C2F77"/>
    <w:rsid w:val="006C313E"/>
    <w:rsid w:val="006C384C"/>
    <w:rsid w:val="006C387C"/>
    <w:rsid w:val="006C4068"/>
    <w:rsid w:val="006C44EF"/>
    <w:rsid w:val="006C4559"/>
    <w:rsid w:val="006C456A"/>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51D"/>
    <w:rsid w:val="006D09D6"/>
    <w:rsid w:val="006D0AC7"/>
    <w:rsid w:val="006D0AF9"/>
    <w:rsid w:val="006D0BB9"/>
    <w:rsid w:val="006D17A6"/>
    <w:rsid w:val="006D2101"/>
    <w:rsid w:val="006D2143"/>
    <w:rsid w:val="006D24F1"/>
    <w:rsid w:val="006D2D20"/>
    <w:rsid w:val="006D2F59"/>
    <w:rsid w:val="006D3150"/>
    <w:rsid w:val="006D32B3"/>
    <w:rsid w:val="006D337C"/>
    <w:rsid w:val="006D3F59"/>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6F7D59"/>
    <w:rsid w:val="00700878"/>
    <w:rsid w:val="00700BBE"/>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744"/>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878"/>
    <w:rsid w:val="00735DC7"/>
    <w:rsid w:val="00735E0F"/>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2CE4"/>
    <w:rsid w:val="007530E1"/>
    <w:rsid w:val="00754773"/>
    <w:rsid w:val="0075478C"/>
    <w:rsid w:val="007548FA"/>
    <w:rsid w:val="007550D5"/>
    <w:rsid w:val="0075588C"/>
    <w:rsid w:val="0075626B"/>
    <w:rsid w:val="0075647C"/>
    <w:rsid w:val="00756784"/>
    <w:rsid w:val="00757006"/>
    <w:rsid w:val="007571E1"/>
    <w:rsid w:val="007576F8"/>
    <w:rsid w:val="0075794A"/>
    <w:rsid w:val="00757A16"/>
    <w:rsid w:val="007601CA"/>
    <w:rsid w:val="007604B2"/>
    <w:rsid w:val="0076050B"/>
    <w:rsid w:val="0076078B"/>
    <w:rsid w:val="0076090C"/>
    <w:rsid w:val="007609F7"/>
    <w:rsid w:val="00760A82"/>
    <w:rsid w:val="00760C51"/>
    <w:rsid w:val="00761203"/>
    <w:rsid w:val="007614D3"/>
    <w:rsid w:val="00761D5F"/>
    <w:rsid w:val="00762124"/>
    <w:rsid w:val="00762437"/>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88D"/>
    <w:rsid w:val="00771A51"/>
    <w:rsid w:val="00771F8E"/>
    <w:rsid w:val="00772090"/>
    <w:rsid w:val="007729A2"/>
    <w:rsid w:val="007734A5"/>
    <w:rsid w:val="007735ED"/>
    <w:rsid w:val="00773A43"/>
    <w:rsid w:val="00773E49"/>
    <w:rsid w:val="00773F33"/>
    <w:rsid w:val="00774404"/>
    <w:rsid w:val="007746D3"/>
    <w:rsid w:val="00774ABE"/>
    <w:rsid w:val="00774C72"/>
    <w:rsid w:val="00774D7C"/>
    <w:rsid w:val="00774EC3"/>
    <w:rsid w:val="00775252"/>
    <w:rsid w:val="007755F2"/>
    <w:rsid w:val="00775F73"/>
    <w:rsid w:val="00776971"/>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F9B"/>
    <w:rsid w:val="007A3FB9"/>
    <w:rsid w:val="007A3FC5"/>
    <w:rsid w:val="007A41D3"/>
    <w:rsid w:val="007A43A6"/>
    <w:rsid w:val="007A44EF"/>
    <w:rsid w:val="007A4805"/>
    <w:rsid w:val="007A4B31"/>
    <w:rsid w:val="007A5275"/>
    <w:rsid w:val="007A529C"/>
    <w:rsid w:val="007A52EF"/>
    <w:rsid w:val="007A5806"/>
    <w:rsid w:val="007A58A6"/>
    <w:rsid w:val="007A5BB1"/>
    <w:rsid w:val="007A60BC"/>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93A"/>
    <w:rsid w:val="007B7AA7"/>
    <w:rsid w:val="007C01ED"/>
    <w:rsid w:val="007C04DA"/>
    <w:rsid w:val="007C05DD"/>
    <w:rsid w:val="007C103C"/>
    <w:rsid w:val="007C1586"/>
    <w:rsid w:val="007C219F"/>
    <w:rsid w:val="007C2268"/>
    <w:rsid w:val="007C25E0"/>
    <w:rsid w:val="007C3428"/>
    <w:rsid w:val="007C3574"/>
    <w:rsid w:val="007C37CC"/>
    <w:rsid w:val="007C3AD2"/>
    <w:rsid w:val="007C3CA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527"/>
    <w:rsid w:val="007E06DE"/>
    <w:rsid w:val="007E0A23"/>
    <w:rsid w:val="007E1109"/>
    <w:rsid w:val="007E1639"/>
    <w:rsid w:val="007E2F90"/>
    <w:rsid w:val="007E3180"/>
    <w:rsid w:val="007E39C3"/>
    <w:rsid w:val="007E3C36"/>
    <w:rsid w:val="007E4165"/>
    <w:rsid w:val="007E4317"/>
    <w:rsid w:val="007E4610"/>
    <w:rsid w:val="007E4715"/>
    <w:rsid w:val="007E4AA9"/>
    <w:rsid w:val="007E4B13"/>
    <w:rsid w:val="007E4BEC"/>
    <w:rsid w:val="007E505B"/>
    <w:rsid w:val="007E5385"/>
    <w:rsid w:val="007E54CD"/>
    <w:rsid w:val="007E5FFD"/>
    <w:rsid w:val="007E61A7"/>
    <w:rsid w:val="007E6318"/>
    <w:rsid w:val="007E670F"/>
    <w:rsid w:val="007E69BF"/>
    <w:rsid w:val="007E6DF4"/>
    <w:rsid w:val="007E7091"/>
    <w:rsid w:val="007E725D"/>
    <w:rsid w:val="007E7CD4"/>
    <w:rsid w:val="007E7EDE"/>
    <w:rsid w:val="007F0564"/>
    <w:rsid w:val="007F0E47"/>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E8C"/>
    <w:rsid w:val="00811FCB"/>
    <w:rsid w:val="00812375"/>
    <w:rsid w:val="00812B53"/>
    <w:rsid w:val="00812F36"/>
    <w:rsid w:val="00812F91"/>
    <w:rsid w:val="0081338A"/>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5DB"/>
    <w:rsid w:val="00823CBE"/>
    <w:rsid w:val="00824AB4"/>
    <w:rsid w:val="008255D4"/>
    <w:rsid w:val="00825692"/>
    <w:rsid w:val="00825703"/>
    <w:rsid w:val="00825C42"/>
    <w:rsid w:val="00825D0C"/>
    <w:rsid w:val="00825D25"/>
    <w:rsid w:val="00825D3C"/>
    <w:rsid w:val="008262A4"/>
    <w:rsid w:val="00826718"/>
    <w:rsid w:val="008269A8"/>
    <w:rsid w:val="00826A9C"/>
    <w:rsid w:val="00826BEA"/>
    <w:rsid w:val="00826DEE"/>
    <w:rsid w:val="0082782E"/>
    <w:rsid w:val="008278F4"/>
    <w:rsid w:val="00827A3A"/>
    <w:rsid w:val="00827CEC"/>
    <w:rsid w:val="00827D6F"/>
    <w:rsid w:val="0083060D"/>
    <w:rsid w:val="00830A19"/>
    <w:rsid w:val="00830B9F"/>
    <w:rsid w:val="00830CD0"/>
    <w:rsid w:val="0083107F"/>
    <w:rsid w:val="0083118A"/>
    <w:rsid w:val="00831F5F"/>
    <w:rsid w:val="00832335"/>
    <w:rsid w:val="00832D25"/>
    <w:rsid w:val="00832EE2"/>
    <w:rsid w:val="00832FA2"/>
    <w:rsid w:val="00833260"/>
    <w:rsid w:val="00833706"/>
    <w:rsid w:val="00833C88"/>
    <w:rsid w:val="0083417C"/>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4C"/>
    <w:rsid w:val="00847466"/>
    <w:rsid w:val="008476AB"/>
    <w:rsid w:val="00847C46"/>
    <w:rsid w:val="00847F57"/>
    <w:rsid w:val="00847F7A"/>
    <w:rsid w:val="0085009D"/>
    <w:rsid w:val="008501B3"/>
    <w:rsid w:val="008504B7"/>
    <w:rsid w:val="00850655"/>
    <w:rsid w:val="008506A1"/>
    <w:rsid w:val="00851805"/>
    <w:rsid w:val="00851A44"/>
    <w:rsid w:val="00851A99"/>
    <w:rsid w:val="00852698"/>
    <w:rsid w:val="008527A3"/>
    <w:rsid w:val="00852924"/>
    <w:rsid w:val="008534B0"/>
    <w:rsid w:val="00853904"/>
    <w:rsid w:val="00854038"/>
    <w:rsid w:val="00854157"/>
    <w:rsid w:val="0085443D"/>
    <w:rsid w:val="008548E2"/>
    <w:rsid w:val="0085507C"/>
    <w:rsid w:val="008555D2"/>
    <w:rsid w:val="008559AA"/>
    <w:rsid w:val="00855A3D"/>
    <w:rsid w:val="00855F0A"/>
    <w:rsid w:val="008560C1"/>
    <w:rsid w:val="008561D0"/>
    <w:rsid w:val="00856454"/>
    <w:rsid w:val="008566C0"/>
    <w:rsid w:val="00856911"/>
    <w:rsid w:val="00856926"/>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9DA"/>
    <w:rsid w:val="00885A18"/>
    <w:rsid w:val="00885A62"/>
    <w:rsid w:val="00885A93"/>
    <w:rsid w:val="00885F05"/>
    <w:rsid w:val="00886990"/>
    <w:rsid w:val="00886A4E"/>
    <w:rsid w:val="00886E57"/>
    <w:rsid w:val="008870AA"/>
    <w:rsid w:val="00887A6B"/>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1047"/>
    <w:rsid w:val="008A1241"/>
    <w:rsid w:val="008A137C"/>
    <w:rsid w:val="008A1A07"/>
    <w:rsid w:val="008A2039"/>
    <w:rsid w:val="008A20CA"/>
    <w:rsid w:val="008A21FF"/>
    <w:rsid w:val="008A259D"/>
    <w:rsid w:val="008A2861"/>
    <w:rsid w:val="008A28CB"/>
    <w:rsid w:val="008A2AD6"/>
    <w:rsid w:val="008A2CE2"/>
    <w:rsid w:val="008A30AC"/>
    <w:rsid w:val="008A316E"/>
    <w:rsid w:val="008A33D5"/>
    <w:rsid w:val="008A3CC3"/>
    <w:rsid w:val="008A4096"/>
    <w:rsid w:val="008A44B8"/>
    <w:rsid w:val="008A44E3"/>
    <w:rsid w:val="008A4A19"/>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68B1"/>
    <w:rsid w:val="008A7193"/>
    <w:rsid w:val="008A7198"/>
    <w:rsid w:val="008A73D0"/>
    <w:rsid w:val="008A77D8"/>
    <w:rsid w:val="008A79F1"/>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F50"/>
    <w:rsid w:val="008C2017"/>
    <w:rsid w:val="008C21D1"/>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16"/>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3445"/>
    <w:rsid w:val="009137C8"/>
    <w:rsid w:val="009138C5"/>
    <w:rsid w:val="009139D9"/>
    <w:rsid w:val="00913A26"/>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8CA"/>
    <w:rsid w:val="00920BF2"/>
    <w:rsid w:val="00920C40"/>
    <w:rsid w:val="00920E10"/>
    <w:rsid w:val="009211A0"/>
    <w:rsid w:val="00921531"/>
    <w:rsid w:val="00922010"/>
    <w:rsid w:val="0092206A"/>
    <w:rsid w:val="0092219C"/>
    <w:rsid w:val="00922516"/>
    <w:rsid w:val="00922584"/>
    <w:rsid w:val="009227CE"/>
    <w:rsid w:val="00922F94"/>
    <w:rsid w:val="00923060"/>
    <w:rsid w:val="00923127"/>
    <w:rsid w:val="009234EE"/>
    <w:rsid w:val="00923DC2"/>
    <w:rsid w:val="00923DC3"/>
    <w:rsid w:val="00923EEC"/>
    <w:rsid w:val="0092456D"/>
    <w:rsid w:val="00924C01"/>
    <w:rsid w:val="00924D27"/>
    <w:rsid w:val="0092531F"/>
    <w:rsid w:val="009254B5"/>
    <w:rsid w:val="0092561B"/>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07"/>
    <w:rsid w:val="009356B9"/>
    <w:rsid w:val="00935A2F"/>
    <w:rsid w:val="00935A88"/>
    <w:rsid w:val="00936194"/>
    <w:rsid w:val="00936363"/>
    <w:rsid w:val="00936643"/>
    <w:rsid w:val="009368F3"/>
    <w:rsid w:val="00936A93"/>
    <w:rsid w:val="009371F3"/>
    <w:rsid w:val="00937680"/>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A88"/>
    <w:rsid w:val="00944BFC"/>
    <w:rsid w:val="00945338"/>
    <w:rsid w:val="00945535"/>
    <w:rsid w:val="00945794"/>
    <w:rsid w:val="00945884"/>
    <w:rsid w:val="00945C05"/>
    <w:rsid w:val="0094640E"/>
    <w:rsid w:val="00946760"/>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DDA"/>
    <w:rsid w:val="00963E9D"/>
    <w:rsid w:val="00963FC0"/>
    <w:rsid w:val="0096401A"/>
    <w:rsid w:val="00964120"/>
    <w:rsid w:val="009642D8"/>
    <w:rsid w:val="0096430A"/>
    <w:rsid w:val="00964986"/>
    <w:rsid w:val="00964F4B"/>
    <w:rsid w:val="009650D1"/>
    <w:rsid w:val="009650D3"/>
    <w:rsid w:val="0096554B"/>
    <w:rsid w:val="0096563A"/>
    <w:rsid w:val="009656EE"/>
    <w:rsid w:val="0096584A"/>
    <w:rsid w:val="009659ED"/>
    <w:rsid w:val="00965B4A"/>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8A7"/>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87"/>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CA"/>
    <w:rsid w:val="009B3A23"/>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9F4"/>
    <w:rsid w:val="009D1B79"/>
    <w:rsid w:val="009D1C76"/>
    <w:rsid w:val="009D1FF5"/>
    <w:rsid w:val="009D2192"/>
    <w:rsid w:val="009D247E"/>
    <w:rsid w:val="009D25A3"/>
    <w:rsid w:val="009D26A8"/>
    <w:rsid w:val="009D307E"/>
    <w:rsid w:val="009D3A20"/>
    <w:rsid w:val="009D4475"/>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D84"/>
    <w:rsid w:val="009E30CC"/>
    <w:rsid w:val="009E35DB"/>
    <w:rsid w:val="009E3D56"/>
    <w:rsid w:val="009E3DEF"/>
    <w:rsid w:val="009E461F"/>
    <w:rsid w:val="009E4637"/>
    <w:rsid w:val="009E47A3"/>
    <w:rsid w:val="009E4D29"/>
    <w:rsid w:val="009E4E6E"/>
    <w:rsid w:val="009E5A91"/>
    <w:rsid w:val="009E5EB3"/>
    <w:rsid w:val="009E61AC"/>
    <w:rsid w:val="009E62D5"/>
    <w:rsid w:val="009E687D"/>
    <w:rsid w:val="009E6F87"/>
    <w:rsid w:val="009E7053"/>
    <w:rsid w:val="009E7063"/>
    <w:rsid w:val="009F009C"/>
    <w:rsid w:val="009F08F3"/>
    <w:rsid w:val="009F12E5"/>
    <w:rsid w:val="009F1C6E"/>
    <w:rsid w:val="009F215A"/>
    <w:rsid w:val="009F222E"/>
    <w:rsid w:val="009F25F6"/>
    <w:rsid w:val="009F2711"/>
    <w:rsid w:val="009F29AC"/>
    <w:rsid w:val="009F344F"/>
    <w:rsid w:val="009F45CF"/>
    <w:rsid w:val="009F45F4"/>
    <w:rsid w:val="009F4697"/>
    <w:rsid w:val="009F4C81"/>
    <w:rsid w:val="009F4D81"/>
    <w:rsid w:val="009F4D9A"/>
    <w:rsid w:val="009F4DB2"/>
    <w:rsid w:val="009F5394"/>
    <w:rsid w:val="009F5D8A"/>
    <w:rsid w:val="009F6784"/>
    <w:rsid w:val="009F683E"/>
    <w:rsid w:val="009F7C69"/>
    <w:rsid w:val="009F7EFB"/>
    <w:rsid w:val="00A008EF"/>
    <w:rsid w:val="00A00F00"/>
    <w:rsid w:val="00A013F4"/>
    <w:rsid w:val="00A01E77"/>
    <w:rsid w:val="00A021B9"/>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04A"/>
    <w:rsid w:val="00A15422"/>
    <w:rsid w:val="00A1565B"/>
    <w:rsid w:val="00A1572E"/>
    <w:rsid w:val="00A15929"/>
    <w:rsid w:val="00A15E8D"/>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95F"/>
    <w:rsid w:val="00A26BAF"/>
    <w:rsid w:val="00A26DCF"/>
    <w:rsid w:val="00A2754D"/>
    <w:rsid w:val="00A275D4"/>
    <w:rsid w:val="00A27785"/>
    <w:rsid w:val="00A27940"/>
    <w:rsid w:val="00A279DF"/>
    <w:rsid w:val="00A27BF1"/>
    <w:rsid w:val="00A27D3E"/>
    <w:rsid w:val="00A27D54"/>
    <w:rsid w:val="00A30187"/>
    <w:rsid w:val="00A30641"/>
    <w:rsid w:val="00A3070B"/>
    <w:rsid w:val="00A3095A"/>
    <w:rsid w:val="00A310DC"/>
    <w:rsid w:val="00A31BE5"/>
    <w:rsid w:val="00A31EF1"/>
    <w:rsid w:val="00A32300"/>
    <w:rsid w:val="00A323F1"/>
    <w:rsid w:val="00A3257D"/>
    <w:rsid w:val="00A32799"/>
    <w:rsid w:val="00A3284E"/>
    <w:rsid w:val="00A32CCB"/>
    <w:rsid w:val="00A32D90"/>
    <w:rsid w:val="00A331DE"/>
    <w:rsid w:val="00A338C8"/>
    <w:rsid w:val="00A3448A"/>
    <w:rsid w:val="00A34B68"/>
    <w:rsid w:val="00A34BD1"/>
    <w:rsid w:val="00A35081"/>
    <w:rsid w:val="00A351BA"/>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B07"/>
    <w:rsid w:val="00A73D58"/>
    <w:rsid w:val="00A74025"/>
    <w:rsid w:val="00A740A8"/>
    <w:rsid w:val="00A741A7"/>
    <w:rsid w:val="00A74502"/>
    <w:rsid w:val="00A746AA"/>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BEB"/>
    <w:rsid w:val="00A86C43"/>
    <w:rsid w:val="00A86CA1"/>
    <w:rsid w:val="00A874B2"/>
    <w:rsid w:val="00A87AB8"/>
    <w:rsid w:val="00A87D59"/>
    <w:rsid w:val="00A87EF5"/>
    <w:rsid w:val="00A9056F"/>
    <w:rsid w:val="00A905D4"/>
    <w:rsid w:val="00A907F5"/>
    <w:rsid w:val="00A90B88"/>
    <w:rsid w:val="00A9157F"/>
    <w:rsid w:val="00A91DE1"/>
    <w:rsid w:val="00A91E56"/>
    <w:rsid w:val="00A92879"/>
    <w:rsid w:val="00A92CF9"/>
    <w:rsid w:val="00A9336A"/>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8A1"/>
    <w:rsid w:val="00A97C67"/>
    <w:rsid w:val="00A97C76"/>
    <w:rsid w:val="00A97C8B"/>
    <w:rsid w:val="00A97D55"/>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DCC"/>
    <w:rsid w:val="00AC007F"/>
    <w:rsid w:val="00AC017B"/>
    <w:rsid w:val="00AC117B"/>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8C2"/>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4FB"/>
    <w:rsid w:val="00AF5D8F"/>
    <w:rsid w:val="00AF5F9C"/>
    <w:rsid w:val="00AF5FF8"/>
    <w:rsid w:val="00AF697A"/>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8BE"/>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7D2"/>
    <w:rsid w:val="00B437FA"/>
    <w:rsid w:val="00B43D17"/>
    <w:rsid w:val="00B43DFA"/>
    <w:rsid w:val="00B44D43"/>
    <w:rsid w:val="00B4561F"/>
    <w:rsid w:val="00B45882"/>
    <w:rsid w:val="00B45A4C"/>
    <w:rsid w:val="00B45A52"/>
    <w:rsid w:val="00B46175"/>
    <w:rsid w:val="00B464A0"/>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1D82"/>
    <w:rsid w:val="00B525C1"/>
    <w:rsid w:val="00B527DF"/>
    <w:rsid w:val="00B52AF0"/>
    <w:rsid w:val="00B53023"/>
    <w:rsid w:val="00B53227"/>
    <w:rsid w:val="00B537DA"/>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13"/>
    <w:rsid w:val="00B812DA"/>
    <w:rsid w:val="00B819E7"/>
    <w:rsid w:val="00B81A6C"/>
    <w:rsid w:val="00B81D25"/>
    <w:rsid w:val="00B822DF"/>
    <w:rsid w:val="00B8295A"/>
    <w:rsid w:val="00B82B50"/>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3E"/>
    <w:rsid w:val="00BC23AF"/>
    <w:rsid w:val="00BC278F"/>
    <w:rsid w:val="00BC2DB7"/>
    <w:rsid w:val="00BC3053"/>
    <w:rsid w:val="00BC3218"/>
    <w:rsid w:val="00BC36E1"/>
    <w:rsid w:val="00BC3884"/>
    <w:rsid w:val="00BC3903"/>
    <w:rsid w:val="00BC39E6"/>
    <w:rsid w:val="00BC4165"/>
    <w:rsid w:val="00BC4179"/>
    <w:rsid w:val="00BC4322"/>
    <w:rsid w:val="00BC4D2E"/>
    <w:rsid w:val="00BC52D0"/>
    <w:rsid w:val="00BC52D2"/>
    <w:rsid w:val="00BC52E0"/>
    <w:rsid w:val="00BC58AC"/>
    <w:rsid w:val="00BC5A83"/>
    <w:rsid w:val="00BC5BA6"/>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716"/>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57BF"/>
    <w:rsid w:val="00BF61C7"/>
    <w:rsid w:val="00BF672A"/>
    <w:rsid w:val="00BF6AC5"/>
    <w:rsid w:val="00BF6E02"/>
    <w:rsid w:val="00BF74C7"/>
    <w:rsid w:val="00BF7669"/>
    <w:rsid w:val="00BF76E7"/>
    <w:rsid w:val="00BF777E"/>
    <w:rsid w:val="00C001EF"/>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D54"/>
    <w:rsid w:val="00C10061"/>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395"/>
    <w:rsid w:val="00C20450"/>
    <w:rsid w:val="00C2081F"/>
    <w:rsid w:val="00C216FE"/>
    <w:rsid w:val="00C21E6C"/>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B62"/>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5066A"/>
    <w:rsid w:val="00C507C3"/>
    <w:rsid w:val="00C513C6"/>
    <w:rsid w:val="00C51467"/>
    <w:rsid w:val="00C5159A"/>
    <w:rsid w:val="00C51CDA"/>
    <w:rsid w:val="00C5200D"/>
    <w:rsid w:val="00C522D0"/>
    <w:rsid w:val="00C529A5"/>
    <w:rsid w:val="00C52CF3"/>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7101"/>
    <w:rsid w:val="00C67221"/>
    <w:rsid w:val="00C6722C"/>
    <w:rsid w:val="00C6769B"/>
    <w:rsid w:val="00C67755"/>
    <w:rsid w:val="00C67C33"/>
    <w:rsid w:val="00C67FAE"/>
    <w:rsid w:val="00C70697"/>
    <w:rsid w:val="00C70C72"/>
    <w:rsid w:val="00C70DB3"/>
    <w:rsid w:val="00C7156D"/>
    <w:rsid w:val="00C715FD"/>
    <w:rsid w:val="00C71680"/>
    <w:rsid w:val="00C71B8F"/>
    <w:rsid w:val="00C71C28"/>
    <w:rsid w:val="00C71C5F"/>
    <w:rsid w:val="00C71E25"/>
    <w:rsid w:val="00C71E27"/>
    <w:rsid w:val="00C72093"/>
    <w:rsid w:val="00C723F0"/>
    <w:rsid w:val="00C7258B"/>
    <w:rsid w:val="00C72772"/>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9D5"/>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C6E"/>
    <w:rsid w:val="00CA6D74"/>
    <w:rsid w:val="00CA734A"/>
    <w:rsid w:val="00CA742C"/>
    <w:rsid w:val="00CA75B4"/>
    <w:rsid w:val="00CA764C"/>
    <w:rsid w:val="00CA7687"/>
    <w:rsid w:val="00CA779E"/>
    <w:rsid w:val="00CB0470"/>
    <w:rsid w:val="00CB09AB"/>
    <w:rsid w:val="00CB0BDC"/>
    <w:rsid w:val="00CB0D6A"/>
    <w:rsid w:val="00CB0E89"/>
    <w:rsid w:val="00CB162D"/>
    <w:rsid w:val="00CB1901"/>
    <w:rsid w:val="00CB1F63"/>
    <w:rsid w:val="00CB23A0"/>
    <w:rsid w:val="00CB28DA"/>
    <w:rsid w:val="00CB2D03"/>
    <w:rsid w:val="00CB2FD0"/>
    <w:rsid w:val="00CB3027"/>
    <w:rsid w:val="00CB3161"/>
    <w:rsid w:val="00CB31A0"/>
    <w:rsid w:val="00CB361F"/>
    <w:rsid w:val="00CB3C86"/>
    <w:rsid w:val="00CB3C9D"/>
    <w:rsid w:val="00CB40BB"/>
    <w:rsid w:val="00CB478E"/>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6C"/>
    <w:rsid w:val="00CD04E7"/>
    <w:rsid w:val="00CD0713"/>
    <w:rsid w:val="00CD07AD"/>
    <w:rsid w:val="00CD07B1"/>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172"/>
    <w:rsid w:val="00CF4267"/>
    <w:rsid w:val="00CF45A4"/>
    <w:rsid w:val="00CF486D"/>
    <w:rsid w:val="00CF495D"/>
    <w:rsid w:val="00CF4B36"/>
    <w:rsid w:val="00CF4BA6"/>
    <w:rsid w:val="00CF4C90"/>
    <w:rsid w:val="00CF5277"/>
    <w:rsid w:val="00CF562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391D"/>
    <w:rsid w:val="00D03FFA"/>
    <w:rsid w:val="00D0423A"/>
    <w:rsid w:val="00D04737"/>
    <w:rsid w:val="00D049F6"/>
    <w:rsid w:val="00D04A57"/>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6B3"/>
    <w:rsid w:val="00D128E6"/>
    <w:rsid w:val="00D13135"/>
    <w:rsid w:val="00D13637"/>
    <w:rsid w:val="00D1391A"/>
    <w:rsid w:val="00D13E4E"/>
    <w:rsid w:val="00D13E7B"/>
    <w:rsid w:val="00D14A64"/>
    <w:rsid w:val="00D14BB1"/>
    <w:rsid w:val="00D15108"/>
    <w:rsid w:val="00D153A3"/>
    <w:rsid w:val="00D1545C"/>
    <w:rsid w:val="00D1560C"/>
    <w:rsid w:val="00D15D5A"/>
    <w:rsid w:val="00D15F9D"/>
    <w:rsid w:val="00D16C3C"/>
    <w:rsid w:val="00D16C6D"/>
    <w:rsid w:val="00D170E9"/>
    <w:rsid w:val="00D1731A"/>
    <w:rsid w:val="00D173C5"/>
    <w:rsid w:val="00D2022C"/>
    <w:rsid w:val="00D20759"/>
    <w:rsid w:val="00D20862"/>
    <w:rsid w:val="00D20FC6"/>
    <w:rsid w:val="00D211FE"/>
    <w:rsid w:val="00D21371"/>
    <w:rsid w:val="00D21AA1"/>
    <w:rsid w:val="00D222FB"/>
    <w:rsid w:val="00D22AB4"/>
    <w:rsid w:val="00D22B0D"/>
    <w:rsid w:val="00D22E36"/>
    <w:rsid w:val="00D22F44"/>
    <w:rsid w:val="00D239A7"/>
    <w:rsid w:val="00D23F47"/>
    <w:rsid w:val="00D244D5"/>
    <w:rsid w:val="00D2477B"/>
    <w:rsid w:val="00D24F9D"/>
    <w:rsid w:val="00D25EE3"/>
    <w:rsid w:val="00D261FA"/>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5DB"/>
    <w:rsid w:val="00D36655"/>
    <w:rsid w:val="00D36A14"/>
    <w:rsid w:val="00D36A5A"/>
    <w:rsid w:val="00D36E43"/>
    <w:rsid w:val="00D36E71"/>
    <w:rsid w:val="00D374E0"/>
    <w:rsid w:val="00D377EB"/>
    <w:rsid w:val="00D3794E"/>
    <w:rsid w:val="00D37D87"/>
    <w:rsid w:val="00D4000C"/>
    <w:rsid w:val="00D401D3"/>
    <w:rsid w:val="00D4043C"/>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B2D"/>
    <w:rsid w:val="00D7006E"/>
    <w:rsid w:val="00D7041A"/>
    <w:rsid w:val="00D70769"/>
    <w:rsid w:val="00D708B0"/>
    <w:rsid w:val="00D710A8"/>
    <w:rsid w:val="00D719F8"/>
    <w:rsid w:val="00D71A30"/>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5566"/>
    <w:rsid w:val="00D75FDA"/>
    <w:rsid w:val="00D7634B"/>
    <w:rsid w:val="00D7649F"/>
    <w:rsid w:val="00D764E2"/>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7BA"/>
    <w:rsid w:val="00D9093C"/>
    <w:rsid w:val="00D90A47"/>
    <w:rsid w:val="00D90AD6"/>
    <w:rsid w:val="00D91761"/>
    <w:rsid w:val="00D9196D"/>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8D0"/>
    <w:rsid w:val="00DA1933"/>
    <w:rsid w:val="00DA1A92"/>
    <w:rsid w:val="00DA243C"/>
    <w:rsid w:val="00DA2463"/>
    <w:rsid w:val="00DA28F5"/>
    <w:rsid w:val="00DA2AB2"/>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045"/>
    <w:rsid w:val="00DB54F3"/>
    <w:rsid w:val="00DB59E8"/>
    <w:rsid w:val="00DB5C61"/>
    <w:rsid w:val="00DB6A97"/>
    <w:rsid w:val="00DB6D19"/>
    <w:rsid w:val="00DB70E9"/>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7F7"/>
    <w:rsid w:val="00DC6ABB"/>
    <w:rsid w:val="00DC6DEA"/>
    <w:rsid w:val="00DC6FFF"/>
    <w:rsid w:val="00DC70CD"/>
    <w:rsid w:val="00DC74FB"/>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E59"/>
    <w:rsid w:val="00DE3069"/>
    <w:rsid w:val="00DE330E"/>
    <w:rsid w:val="00DE3B81"/>
    <w:rsid w:val="00DE4F32"/>
    <w:rsid w:val="00DE521A"/>
    <w:rsid w:val="00DE5608"/>
    <w:rsid w:val="00DE579B"/>
    <w:rsid w:val="00DE58D0"/>
    <w:rsid w:val="00DE5974"/>
    <w:rsid w:val="00DE59CB"/>
    <w:rsid w:val="00DE5B63"/>
    <w:rsid w:val="00DE5CB6"/>
    <w:rsid w:val="00DE64BD"/>
    <w:rsid w:val="00DE654F"/>
    <w:rsid w:val="00DE6907"/>
    <w:rsid w:val="00DE7008"/>
    <w:rsid w:val="00DE71BC"/>
    <w:rsid w:val="00DE77FA"/>
    <w:rsid w:val="00DE7D27"/>
    <w:rsid w:val="00DF058A"/>
    <w:rsid w:val="00DF0B6E"/>
    <w:rsid w:val="00DF15E0"/>
    <w:rsid w:val="00DF176C"/>
    <w:rsid w:val="00DF1911"/>
    <w:rsid w:val="00DF1C87"/>
    <w:rsid w:val="00DF2066"/>
    <w:rsid w:val="00DF2147"/>
    <w:rsid w:val="00DF2476"/>
    <w:rsid w:val="00DF263C"/>
    <w:rsid w:val="00DF2A4C"/>
    <w:rsid w:val="00DF2FC1"/>
    <w:rsid w:val="00DF3216"/>
    <w:rsid w:val="00DF366C"/>
    <w:rsid w:val="00DF37A0"/>
    <w:rsid w:val="00DF3B9A"/>
    <w:rsid w:val="00DF3CA3"/>
    <w:rsid w:val="00DF3FE6"/>
    <w:rsid w:val="00DF4382"/>
    <w:rsid w:val="00DF4651"/>
    <w:rsid w:val="00DF4D85"/>
    <w:rsid w:val="00DF5217"/>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0D97"/>
    <w:rsid w:val="00E01427"/>
    <w:rsid w:val="00E01CF9"/>
    <w:rsid w:val="00E01FE4"/>
    <w:rsid w:val="00E02214"/>
    <w:rsid w:val="00E02765"/>
    <w:rsid w:val="00E028C4"/>
    <w:rsid w:val="00E035AB"/>
    <w:rsid w:val="00E03813"/>
    <w:rsid w:val="00E04119"/>
    <w:rsid w:val="00E0498E"/>
    <w:rsid w:val="00E04CED"/>
    <w:rsid w:val="00E04F81"/>
    <w:rsid w:val="00E04FC5"/>
    <w:rsid w:val="00E0535B"/>
    <w:rsid w:val="00E053D7"/>
    <w:rsid w:val="00E05A2B"/>
    <w:rsid w:val="00E05DE2"/>
    <w:rsid w:val="00E062FF"/>
    <w:rsid w:val="00E06549"/>
    <w:rsid w:val="00E067ED"/>
    <w:rsid w:val="00E06F50"/>
    <w:rsid w:val="00E0722F"/>
    <w:rsid w:val="00E0745E"/>
    <w:rsid w:val="00E074A0"/>
    <w:rsid w:val="00E07B62"/>
    <w:rsid w:val="00E1016D"/>
    <w:rsid w:val="00E1058B"/>
    <w:rsid w:val="00E10778"/>
    <w:rsid w:val="00E107EF"/>
    <w:rsid w:val="00E10F9E"/>
    <w:rsid w:val="00E110E7"/>
    <w:rsid w:val="00E119E8"/>
    <w:rsid w:val="00E11B20"/>
    <w:rsid w:val="00E11D40"/>
    <w:rsid w:val="00E11E28"/>
    <w:rsid w:val="00E12413"/>
    <w:rsid w:val="00E12CEC"/>
    <w:rsid w:val="00E132DB"/>
    <w:rsid w:val="00E13BA3"/>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3E"/>
    <w:rsid w:val="00E317A4"/>
    <w:rsid w:val="00E3184A"/>
    <w:rsid w:val="00E319D0"/>
    <w:rsid w:val="00E31A2B"/>
    <w:rsid w:val="00E31C2E"/>
    <w:rsid w:val="00E31D43"/>
    <w:rsid w:val="00E3237D"/>
    <w:rsid w:val="00E32386"/>
    <w:rsid w:val="00E32608"/>
    <w:rsid w:val="00E326B3"/>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CFD"/>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487"/>
    <w:rsid w:val="00E72AD8"/>
    <w:rsid w:val="00E72D7C"/>
    <w:rsid w:val="00E72EFC"/>
    <w:rsid w:val="00E73526"/>
    <w:rsid w:val="00E73A23"/>
    <w:rsid w:val="00E73B06"/>
    <w:rsid w:val="00E73B44"/>
    <w:rsid w:val="00E73D7E"/>
    <w:rsid w:val="00E73E4E"/>
    <w:rsid w:val="00E7445F"/>
    <w:rsid w:val="00E7471D"/>
    <w:rsid w:val="00E74A36"/>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80334"/>
    <w:rsid w:val="00E80388"/>
    <w:rsid w:val="00E80616"/>
    <w:rsid w:val="00E806FE"/>
    <w:rsid w:val="00E80AB0"/>
    <w:rsid w:val="00E80E98"/>
    <w:rsid w:val="00E81145"/>
    <w:rsid w:val="00E81CA4"/>
    <w:rsid w:val="00E81CC4"/>
    <w:rsid w:val="00E8234C"/>
    <w:rsid w:val="00E829B1"/>
    <w:rsid w:val="00E82AEF"/>
    <w:rsid w:val="00E83160"/>
    <w:rsid w:val="00E83417"/>
    <w:rsid w:val="00E836D0"/>
    <w:rsid w:val="00E839EE"/>
    <w:rsid w:val="00E83AA9"/>
    <w:rsid w:val="00E83C27"/>
    <w:rsid w:val="00E84805"/>
    <w:rsid w:val="00E84E50"/>
    <w:rsid w:val="00E850AD"/>
    <w:rsid w:val="00E851F8"/>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E7"/>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91C"/>
    <w:rsid w:val="00E92B16"/>
    <w:rsid w:val="00E9313B"/>
    <w:rsid w:val="00E9323A"/>
    <w:rsid w:val="00E93253"/>
    <w:rsid w:val="00E937CA"/>
    <w:rsid w:val="00E93AF3"/>
    <w:rsid w:val="00E93C40"/>
    <w:rsid w:val="00E93D6F"/>
    <w:rsid w:val="00E93FA4"/>
    <w:rsid w:val="00E93FFE"/>
    <w:rsid w:val="00E941BD"/>
    <w:rsid w:val="00E9459D"/>
    <w:rsid w:val="00E94F8A"/>
    <w:rsid w:val="00E957D7"/>
    <w:rsid w:val="00E96269"/>
    <w:rsid w:val="00E965DE"/>
    <w:rsid w:val="00E969CC"/>
    <w:rsid w:val="00E96DB3"/>
    <w:rsid w:val="00E97377"/>
    <w:rsid w:val="00E978B8"/>
    <w:rsid w:val="00E97AF4"/>
    <w:rsid w:val="00E97E9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B36"/>
    <w:rsid w:val="00EE1FD1"/>
    <w:rsid w:val="00EE2042"/>
    <w:rsid w:val="00EE20A3"/>
    <w:rsid w:val="00EE21A5"/>
    <w:rsid w:val="00EE2737"/>
    <w:rsid w:val="00EE28C0"/>
    <w:rsid w:val="00EE292B"/>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787"/>
    <w:rsid w:val="00EF5CF5"/>
    <w:rsid w:val="00EF5D59"/>
    <w:rsid w:val="00EF60D0"/>
    <w:rsid w:val="00EF6358"/>
    <w:rsid w:val="00EF6361"/>
    <w:rsid w:val="00EF6442"/>
    <w:rsid w:val="00EF64F9"/>
    <w:rsid w:val="00EF6566"/>
    <w:rsid w:val="00EF68A4"/>
    <w:rsid w:val="00EF68EB"/>
    <w:rsid w:val="00EF6B06"/>
    <w:rsid w:val="00EF6FE1"/>
    <w:rsid w:val="00EF7115"/>
    <w:rsid w:val="00EF7A2A"/>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40C1"/>
    <w:rsid w:val="00F04E62"/>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AC"/>
    <w:rsid w:val="00F15ECD"/>
    <w:rsid w:val="00F15FA5"/>
    <w:rsid w:val="00F1601A"/>
    <w:rsid w:val="00F16231"/>
    <w:rsid w:val="00F1646B"/>
    <w:rsid w:val="00F16C9F"/>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029"/>
    <w:rsid w:val="00F21C67"/>
    <w:rsid w:val="00F21E74"/>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F0C"/>
    <w:rsid w:val="00F32052"/>
    <w:rsid w:val="00F32099"/>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9AD"/>
    <w:rsid w:val="00F47CBC"/>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2E"/>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C8D"/>
    <w:rsid w:val="00F61D79"/>
    <w:rsid w:val="00F61F2E"/>
    <w:rsid w:val="00F62316"/>
    <w:rsid w:val="00F62538"/>
    <w:rsid w:val="00F625CB"/>
    <w:rsid w:val="00F62690"/>
    <w:rsid w:val="00F6298C"/>
    <w:rsid w:val="00F62A1D"/>
    <w:rsid w:val="00F62A8F"/>
    <w:rsid w:val="00F62F2D"/>
    <w:rsid w:val="00F6302A"/>
    <w:rsid w:val="00F63312"/>
    <w:rsid w:val="00F63950"/>
    <w:rsid w:val="00F63A90"/>
    <w:rsid w:val="00F6454D"/>
    <w:rsid w:val="00F64641"/>
    <w:rsid w:val="00F64AD2"/>
    <w:rsid w:val="00F64C2B"/>
    <w:rsid w:val="00F64F3E"/>
    <w:rsid w:val="00F650EA"/>
    <w:rsid w:val="00F651B3"/>
    <w:rsid w:val="00F651BE"/>
    <w:rsid w:val="00F6522A"/>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69B"/>
    <w:rsid w:val="00F72A02"/>
    <w:rsid w:val="00F72B56"/>
    <w:rsid w:val="00F72B72"/>
    <w:rsid w:val="00F72C23"/>
    <w:rsid w:val="00F733BC"/>
    <w:rsid w:val="00F73B86"/>
    <w:rsid w:val="00F73C29"/>
    <w:rsid w:val="00F74BB9"/>
    <w:rsid w:val="00F75582"/>
    <w:rsid w:val="00F75733"/>
    <w:rsid w:val="00F75833"/>
    <w:rsid w:val="00F75AD3"/>
    <w:rsid w:val="00F75E10"/>
    <w:rsid w:val="00F76150"/>
    <w:rsid w:val="00F7687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727"/>
    <w:rsid w:val="00F82C50"/>
    <w:rsid w:val="00F83167"/>
    <w:rsid w:val="00F837DB"/>
    <w:rsid w:val="00F839CF"/>
    <w:rsid w:val="00F83F4C"/>
    <w:rsid w:val="00F84066"/>
    <w:rsid w:val="00F841A5"/>
    <w:rsid w:val="00F84355"/>
    <w:rsid w:val="00F8456C"/>
    <w:rsid w:val="00F845AD"/>
    <w:rsid w:val="00F845C3"/>
    <w:rsid w:val="00F84916"/>
    <w:rsid w:val="00F84D64"/>
    <w:rsid w:val="00F84E76"/>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D9F"/>
    <w:rsid w:val="00F95FE8"/>
    <w:rsid w:val="00F9621F"/>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B00E6"/>
    <w:rsid w:val="00FB0F15"/>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4FD"/>
    <w:rsid w:val="00FB686C"/>
    <w:rsid w:val="00FB69A0"/>
    <w:rsid w:val="00FB6A6A"/>
    <w:rsid w:val="00FB6F27"/>
    <w:rsid w:val="00FB704D"/>
    <w:rsid w:val="00FB759A"/>
    <w:rsid w:val="00FB7B35"/>
    <w:rsid w:val="00FB7F8B"/>
    <w:rsid w:val="00FC00EA"/>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AA0"/>
    <w:rsid w:val="00FC5ADB"/>
    <w:rsid w:val="00FC5CE8"/>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3D4"/>
    <w:rsid w:val="00FD2775"/>
    <w:rsid w:val="00FD2C13"/>
    <w:rsid w:val="00FD2C5B"/>
    <w:rsid w:val="00FD32FD"/>
    <w:rsid w:val="00FD3B17"/>
    <w:rsid w:val="00FD3E39"/>
    <w:rsid w:val="00FD3E72"/>
    <w:rsid w:val="00FD41D2"/>
    <w:rsid w:val="00FD456C"/>
    <w:rsid w:val="00FD47ED"/>
    <w:rsid w:val="00FD4AA7"/>
    <w:rsid w:val="00FD4B31"/>
    <w:rsid w:val="00FD5181"/>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365"/>
    <w:rsid w:val="00FE27C7"/>
    <w:rsid w:val="00FE2D00"/>
    <w:rsid w:val="00FE2E85"/>
    <w:rsid w:val="00FE2F1C"/>
    <w:rsid w:val="00FE2F75"/>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7241"/>
    <w:rsid w:val="00FE7336"/>
    <w:rsid w:val="00FE761F"/>
    <w:rsid w:val="00FE7821"/>
    <w:rsid w:val="00FE787C"/>
    <w:rsid w:val="00FE7CC9"/>
    <w:rsid w:val="00FE7FF7"/>
    <w:rsid w:val="00FF0614"/>
    <w:rsid w:val="00FF07A5"/>
    <w:rsid w:val="00FF1D2F"/>
    <w:rsid w:val="00FF212B"/>
    <w:rsid w:val="00FF22F3"/>
    <w:rsid w:val="00FF2F56"/>
    <w:rsid w:val="00FF3475"/>
    <w:rsid w:val="00FF4137"/>
    <w:rsid w:val="00FF45A5"/>
    <w:rsid w:val="00FF4751"/>
    <w:rsid w:val="00FF47A5"/>
    <w:rsid w:val="00FF4CA1"/>
    <w:rsid w:val="00FF5247"/>
    <w:rsid w:val="00FF5C91"/>
    <w:rsid w:val="00FF5D42"/>
    <w:rsid w:val="00FF5E2F"/>
    <w:rsid w:val="00FF6267"/>
    <w:rsid w:val="00FF6C07"/>
    <w:rsid w:val="00FF6EDB"/>
    <w:rsid w:val="00FF73F7"/>
    <w:rsid w:val="00FF784F"/>
    <w:rsid w:val="00FF7A8A"/>
    <w:rsid w:val="00FF7F99"/>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5D0E8960-E0FB-49BB-8989-126C9EA3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EFBF2-65FF-4D43-90EA-68BB98134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2f282d3b-eb4a-4b09-b61f-b9593442e286"/>
    <ds:schemaRef ds:uri="http://schemas.microsoft.com/office/2006/documentManagement/types"/>
    <ds:schemaRef ds:uri="http://purl.org/dc/elements/1.1/"/>
    <ds:schemaRef ds:uri="d8762117-8292-4133-b1c7-eab5c6487cfd"/>
    <ds:schemaRef ds:uri="http://schemas.microsoft.com/office/2006/metadata/properties"/>
    <ds:schemaRef ds:uri="http://www.w3.org/XML/1998/namespace"/>
    <ds:schemaRef ds:uri="http://schemas.microsoft.com/office/infopath/2007/PartnerControls"/>
    <ds:schemaRef ds:uri="9b239327-9e80-40e4-b1b7-4394fed77a33"/>
    <ds:schemaRef ds:uri="http://schemas.microsoft.com/sharepoint/v3"/>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80</TotalTime>
  <Pages>3</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6677</CharactersWithSpaces>
  <SharedDoc>false</SharedDoc>
  <HyperlinkBase/>
  <HLinks>
    <vt:vector size="222" baseType="variant">
      <vt:variant>
        <vt:i4>1310777</vt:i4>
      </vt:variant>
      <vt:variant>
        <vt:i4>149</vt:i4>
      </vt:variant>
      <vt:variant>
        <vt:i4>0</vt:i4>
      </vt:variant>
      <vt:variant>
        <vt:i4>5</vt:i4>
      </vt:variant>
      <vt:variant>
        <vt:lpwstr/>
      </vt:variant>
      <vt:variant>
        <vt:lpwstr>_Toc149846594</vt:lpwstr>
      </vt:variant>
      <vt:variant>
        <vt:i4>1310777</vt:i4>
      </vt:variant>
      <vt:variant>
        <vt:i4>146</vt:i4>
      </vt:variant>
      <vt:variant>
        <vt:i4>0</vt:i4>
      </vt:variant>
      <vt:variant>
        <vt:i4>5</vt:i4>
      </vt:variant>
      <vt:variant>
        <vt:lpwstr/>
      </vt:variant>
      <vt:variant>
        <vt:lpwstr>_Toc149846593</vt:lpwstr>
      </vt:variant>
      <vt:variant>
        <vt:i4>1310777</vt:i4>
      </vt:variant>
      <vt:variant>
        <vt:i4>143</vt:i4>
      </vt:variant>
      <vt:variant>
        <vt:i4>0</vt:i4>
      </vt:variant>
      <vt:variant>
        <vt:i4>5</vt:i4>
      </vt:variant>
      <vt:variant>
        <vt:lpwstr/>
      </vt:variant>
      <vt:variant>
        <vt:lpwstr>_Toc149846592</vt:lpwstr>
      </vt:variant>
      <vt:variant>
        <vt:i4>1310777</vt:i4>
      </vt:variant>
      <vt:variant>
        <vt:i4>140</vt:i4>
      </vt:variant>
      <vt:variant>
        <vt:i4>0</vt:i4>
      </vt:variant>
      <vt:variant>
        <vt:i4>5</vt:i4>
      </vt:variant>
      <vt:variant>
        <vt:lpwstr/>
      </vt:variant>
      <vt:variant>
        <vt:lpwstr>_Toc149846591</vt:lpwstr>
      </vt:variant>
      <vt:variant>
        <vt:i4>1310777</vt:i4>
      </vt:variant>
      <vt:variant>
        <vt:i4>137</vt:i4>
      </vt:variant>
      <vt:variant>
        <vt:i4>0</vt:i4>
      </vt:variant>
      <vt:variant>
        <vt:i4>5</vt:i4>
      </vt:variant>
      <vt:variant>
        <vt:lpwstr/>
      </vt:variant>
      <vt:variant>
        <vt:lpwstr>_Toc149846590</vt:lpwstr>
      </vt:variant>
      <vt:variant>
        <vt:i4>1376313</vt:i4>
      </vt:variant>
      <vt:variant>
        <vt:i4>134</vt:i4>
      </vt:variant>
      <vt:variant>
        <vt:i4>0</vt:i4>
      </vt:variant>
      <vt:variant>
        <vt:i4>5</vt:i4>
      </vt:variant>
      <vt:variant>
        <vt:lpwstr/>
      </vt:variant>
      <vt:variant>
        <vt:lpwstr>_Toc149846589</vt:lpwstr>
      </vt:variant>
      <vt:variant>
        <vt:i4>1376313</vt:i4>
      </vt:variant>
      <vt:variant>
        <vt:i4>131</vt:i4>
      </vt:variant>
      <vt:variant>
        <vt:i4>0</vt:i4>
      </vt:variant>
      <vt:variant>
        <vt:i4>5</vt:i4>
      </vt:variant>
      <vt:variant>
        <vt:lpwstr/>
      </vt:variant>
      <vt:variant>
        <vt:lpwstr>_Toc149846588</vt:lpwstr>
      </vt:variant>
      <vt:variant>
        <vt:i4>1376313</vt:i4>
      </vt:variant>
      <vt:variant>
        <vt:i4>128</vt:i4>
      </vt:variant>
      <vt:variant>
        <vt:i4>0</vt:i4>
      </vt:variant>
      <vt:variant>
        <vt:i4>5</vt:i4>
      </vt:variant>
      <vt:variant>
        <vt:lpwstr/>
      </vt:variant>
      <vt:variant>
        <vt:lpwstr>_Toc149846587</vt:lpwstr>
      </vt:variant>
      <vt:variant>
        <vt:i4>1376313</vt:i4>
      </vt:variant>
      <vt:variant>
        <vt:i4>125</vt:i4>
      </vt:variant>
      <vt:variant>
        <vt:i4>0</vt:i4>
      </vt:variant>
      <vt:variant>
        <vt:i4>5</vt:i4>
      </vt:variant>
      <vt:variant>
        <vt:lpwstr/>
      </vt:variant>
      <vt:variant>
        <vt:lpwstr>_Toc149846586</vt:lpwstr>
      </vt:variant>
      <vt:variant>
        <vt:i4>1376313</vt:i4>
      </vt:variant>
      <vt:variant>
        <vt:i4>122</vt:i4>
      </vt:variant>
      <vt:variant>
        <vt:i4>0</vt:i4>
      </vt:variant>
      <vt:variant>
        <vt:i4>5</vt:i4>
      </vt:variant>
      <vt:variant>
        <vt:lpwstr/>
      </vt:variant>
      <vt:variant>
        <vt:lpwstr>_Toc149846585</vt:lpwstr>
      </vt:variant>
      <vt:variant>
        <vt:i4>1376313</vt:i4>
      </vt:variant>
      <vt:variant>
        <vt:i4>119</vt:i4>
      </vt:variant>
      <vt:variant>
        <vt:i4>0</vt:i4>
      </vt:variant>
      <vt:variant>
        <vt:i4>5</vt:i4>
      </vt:variant>
      <vt:variant>
        <vt:lpwstr/>
      </vt:variant>
      <vt:variant>
        <vt:lpwstr>_Toc149846584</vt:lpwstr>
      </vt:variant>
      <vt:variant>
        <vt:i4>1376313</vt:i4>
      </vt:variant>
      <vt:variant>
        <vt:i4>116</vt:i4>
      </vt:variant>
      <vt:variant>
        <vt:i4>0</vt:i4>
      </vt:variant>
      <vt:variant>
        <vt:i4>5</vt:i4>
      </vt:variant>
      <vt:variant>
        <vt:lpwstr/>
      </vt:variant>
      <vt:variant>
        <vt:lpwstr>_Toc149846583</vt:lpwstr>
      </vt:variant>
      <vt:variant>
        <vt:i4>1376313</vt:i4>
      </vt:variant>
      <vt:variant>
        <vt:i4>113</vt:i4>
      </vt:variant>
      <vt:variant>
        <vt:i4>0</vt:i4>
      </vt:variant>
      <vt:variant>
        <vt:i4>5</vt:i4>
      </vt:variant>
      <vt:variant>
        <vt:lpwstr/>
      </vt:variant>
      <vt:variant>
        <vt:lpwstr>_Toc149846582</vt:lpwstr>
      </vt:variant>
      <vt:variant>
        <vt:i4>1376313</vt:i4>
      </vt:variant>
      <vt:variant>
        <vt:i4>110</vt:i4>
      </vt:variant>
      <vt:variant>
        <vt:i4>0</vt:i4>
      </vt:variant>
      <vt:variant>
        <vt:i4>5</vt:i4>
      </vt:variant>
      <vt:variant>
        <vt:lpwstr/>
      </vt:variant>
      <vt:variant>
        <vt:lpwstr>_Toc149846581</vt:lpwstr>
      </vt:variant>
      <vt:variant>
        <vt:i4>1376313</vt:i4>
      </vt:variant>
      <vt:variant>
        <vt:i4>107</vt:i4>
      </vt:variant>
      <vt:variant>
        <vt:i4>0</vt:i4>
      </vt:variant>
      <vt:variant>
        <vt:i4>5</vt:i4>
      </vt:variant>
      <vt:variant>
        <vt:lpwstr/>
      </vt:variant>
      <vt:variant>
        <vt:lpwstr>_Toc149846580</vt:lpwstr>
      </vt:variant>
      <vt:variant>
        <vt:i4>1703993</vt:i4>
      </vt:variant>
      <vt:variant>
        <vt:i4>104</vt:i4>
      </vt:variant>
      <vt:variant>
        <vt:i4>0</vt:i4>
      </vt:variant>
      <vt:variant>
        <vt:i4>5</vt:i4>
      </vt:variant>
      <vt:variant>
        <vt:lpwstr/>
      </vt:variant>
      <vt:variant>
        <vt:lpwstr>_Toc149846579</vt:lpwstr>
      </vt:variant>
      <vt:variant>
        <vt:i4>1703993</vt:i4>
      </vt:variant>
      <vt:variant>
        <vt:i4>101</vt:i4>
      </vt:variant>
      <vt:variant>
        <vt:i4>0</vt:i4>
      </vt:variant>
      <vt:variant>
        <vt:i4>5</vt:i4>
      </vt:variant>
      <vt:variant>
        <vt:lpwstr/>
      </vt:variant>
      <vt:variant>
        <vt:lpwstr>_Toc149846578</vt:lpwstr>
      </vt:variant>
      <vt:variant>
        <vt:i4>1703993</vt:i4>
      </vt:variant>
      <vt:variant>
        <vt:i4>98</vt:i4>
      </vt:variant>
      <vt:variant>
        <vt:i4>0</vt:i4>
      </vt:variant>
      <vt:variant>
        <vt:i4>5</vt:i4>
      </vt:variant>
      <vt:variant>
        <vt:lpwstr/>
      </vt:variant>
      <vt:variant>
        <vt:lpwstr>_Toc149846577</vt:lpwstr>
      </vt:variant>
      <vt:variant>
        <vt:i4>1703993</vt:i4>
      </vt:variant>
      <vt:variant>
        <vt:i4>95</vt:i4>
      </vt:variant>
      <vt:variant>
        <vt:i4>0</vt:i4>
      </vt:variant>
      <vt:variant>
        <vt:i4>5</vt:i4>
      </vt:variant>
      <vt:variant>
        <vt:lpwstr/>
      </vt:variant>
      <vt:variant>
        <vt:lpwstr>_Toc149846576</vt:lpwstr>
      </vt:variant>
      <vt:variant>
        <vt:i4>1703993</vt:i4>
      </vt:variant>
      <vt:variant>
        <vt:i4>92</vt:i4>
      </vt:variant>
      <vt:variant>
        <vt:i4>0</vt:i4>
      </vt:variant>
      <vt:variant>
        <vt:i4>5</vt:i4>
      </vt:variant>
      <vt:variant>
        <vt:lpwstr/>
      </vt:variant>
      <vt:variant>
        <vt:lpwstr>_Toc149846575</vt:lpwstr>
      </vt:variant>
      <vt:variant>
        <vt:i4>1703993</vt:i4>
      </vt:variant>
      <vt:variant>
        <vt:i4>89</vt:i4>
      </vt:variant>
      <vt:variant>
        <vt:i4>0</vt:i4>
      </vt:variant>
      <vt:variant>
        <vt:i4>5</vt:i4>
      </vt:variant>
      <vt:variant>
        <vt:lpwstr/>
      </vt:variant>
      <vt:variant>
        <vt:lpwstr>_Toc149846574</vt:lpwstr>
      </vt:variant>
      <vt:variant>
        <vt:i4>1703993</vt:i4>
      </vt:variant>
      <vt:variant>
        <vt:i4>86</vt:i4>
      </vt:variant>
      <vt:variant>
        <vt:i4>0</vt:i4>
      </vt:variant>
      <vt:variant>
        <vt:i4>5</vt:i4>
      </vt:variant>
      <vt:variant>
        <vt:lpwstr/>
      </vt:variant>
      <vt:variant>
        <vt:lpwstr>_Toc149846573</vt:lpwstr>
      </vt:variant>
      <vt:variant>
        <vt:i4>1703993</vt:i4>
      </vt:variant>
      <vt:variant>
        <vt:i4>83</vt:i4>
      </vt:variant>
      <vt:variant>
        <vt:i4>0</vt:i4>
      </vt:variant>
      <vt:variant>
        <vt:i4>5</vt:i4>
      </vt:variant>
      <vt:variant>
        <vt:lpwstr/>
      </vt:variant>
      <vt:variant>
        <vt:lpwstr>_Toc149846572</vt:lpwstr>
      </vt:variant>
      <vt:variant>
        <vt:i4>1703993</vt:i4>
      </vt:variant>
      <vt:variant>
        <vt:i4>80</vt:i4>
      </vt:variant>
      <vt:variant>
        <vt:i4>0</vt:i4>
      </vt:variant>
      <vt:variant>
        <vt:i4>5</vt:i4>
      </vt:variant>
      <vt:variant>
        <vt:lpwstr/>
      </vt:variant>
      <vt:variant>
        <vt:lpwstr>_Toc149846571</vt:lpwstr>
      </vt:variant>
      <vt:variant>
        <vt:i4>1703993</vt:i4>
      </vt:variant>
      <vt:variant>
        <vt:i4>77</vt:i4>
      </vt:variant>
      <vt:variant>
        <vt:i4>0</vt:i4>
      </vt:variant>
      <vt:variant>
        <vt:i4>5</vt:i4>
      </vt:variant>
      <vt:variant>
        <vt:lpwstr/>
      </vt:variant>
      <vt:variant>
        <vt:lpwstr>_Toc149846570</vt:lpwstr>
      </vt:variant>
      <vt:variant>
        <vt:i4>1769529</vt:i4>
      </vt:variant>
      <vt:variant>
        <vt:i4>74</vt:i4>
      </vt:variant>
      <vt:variant>
        <vt:i4>0</vt:i4>
      </vt:variant>
      <vt:variant>
        <vt:i4>5</vt:i4>
      </vt:variant>
      <vt:variant>
        <vt:lpwstr/>
      </vt:variant>
      <vt:variant>
        <vt:lpwstr>_Toc149846569</vt:lpwstr>
      </vt:variant>
      <vt:variant>
        <vt:i4>1769529</vt:i4>
      </vt:variant>
      <vt:variant>
        <vt:i4>71</vt:i4>
      </vt:variant>
      <vt:variant>
        <vt:i4>0</vt:i4>
      </vt:variant>
      <vt:variant>
        <vt:i4>5</vt:i4>
      </vt:variant>
      <vt:variant>
        <vt:lpwstr/>
      </vt:variant>
      <vt:variant>
        <vt:lpwstr>_Toc149846568</vt:lpwstr>
      </vt:variant>
      <vt:variant>
        <vt:i4>1769529</vt:i4>
      </vt:variant>
      <vt:variant>
        <vt:i4>68</vt:i4>
      </vt:variant>
      <vt:variant>
        <vt:i4>0</vt:i4>
      </vt:variant>
      <vt:variant>
        <vt:i4>5</vt:i4>
      </vt:variant>
      <vt:variant>
        <vt:lpwstr/>
      </vt:variant>
      <vt:variant>
        <vt:lpwstr>_Toc149846567</vt:lpwstr>
      </vt:variant>
      <vt:variant>
        <vt:i4>1769529</vt:i4>
      </vt:variant>
      <vt:variant>
        <vt:i4>65</vt:i4>
      </vt:variant>
      <vt:variant>
        <vt:i4>0</vt:i4>
      </vt:variant>
      <vt:variant>
        <vt:i4>5</vt:i4>
      </vt:variant>
      <vt:variant>
        <vt:lpwstr/>
      </vt:variant>
      <vt:variant>
        <vt:lpwstr>_Toc149846566</vt:lpwstr>
      </vt:variant>
      <vt:variant>
        <vt:i4>1769529</vt:i4>
      </vt:variant>
      <vt:variant>
        <vt:i4>62</vt:i4>
      </vt:variant>
      <vt:variant>
        <vt:i4>0</vt:i4>
      </vt:variant>
      <vt:variant>
        <vt:i4>5</vt:i4>
      </vt:variant>
      <vt:variant>
        <vt:lpwstr/>
      </vt:variant>
      <vt:variant>
        <vt:lpwstr>_Toc149846565</vt:lpwstr>
      </vt:variant>
      <vt:variant>
        <vt:i4>1769529</vt:i4>
      </vt:variant>
      <vt:variant>
        <vt:i4>59</vt:i4>
      </vt:variant>
      <vt:variant>
        <vt:i4>0</vt:i4>
      </vt:variant>
      <vt:variant>
        <vt:i4>5</vt:i4>
      </vt:variant>
      <vt:variant>
        <vt:lpwstr/>
      </vt:variant>
      <vt:variant>
        <vt:lpwstr>_Toc149846564</vt:lpwstr>
      </vt:variant>
      <vt:variant>
        <vt:i4>1769529</vt:i4>
      </vt:variant>
      <vt:variant>
        <vt:i4>56</vt:i4>
      </vt:variant>
      <vt:variant>
        <vt:i4>0</vt:i4>
      </vt:variant>
      <vt:variant>
        <vt:i4>5</vt:i4>
      </vt:variant>
      <vt:variant>
        <vt:lpwstr/>
      </vt:variant>
      <vt:variant>
        <vt:lpwstr>_Toc149846563</vt:lpwstr>
      </vt:variant>
      <vt:variant>
        <vt:i4>1769529</vt:i4>
      </vt:variant>
      <vt:variant>
        <vt:i4>53</vt:i4>
      </vt:variant>
      <vt:variant>
        <vt:i4>0</vt:i4>
      </vt:variant>
      <vt:variant>
        <vt:i4>5</vt:i4>
      </vt:variant>
      <vt:variant>
        <vt:lpwstr/>
      </vt:variant>
      <vt:variant>
        <vt:lpwstr>_Toc149846562</vt:lpwstr>
      </vt:variant>
      <vt:variant>
        <vt:i4>1769529</vt:i4>
      </vt:variant>
      <vt:variant>
        <vt:i4>50</vt:i4>
      </vt:variant>
      <vt:variant>
        <vt:i4>0</vt:i4>
      </vt:variant>
      <vt:variant>
        <vt:i4>5</vt:i4>
      </vt:variant>
      <vt:variant>
        <vt:lpwstr/>
      </vt:variant>
      <vt:variant>
        <vt:lpwstr>_Toc149846561</vt:lpwstr>
      </vt:variant>
      <vt:variant>
        <vt:i4>1900601</vt:i4>
      </vt:variant>
      <vt:variant>
        <vt:i4>44</vt:i4>
      </vt:variant>
      <vt:variant>
        <vt:i4>0</vt:i4>
      </vt:variant>
      <vt:variant>
        <vt:i4>5</vt:i4>
      </vt:variant>
      <vt:variant>
        <vt:lpwstr/>
      </vt:variant>
      <vt:variant>
        <vt:lpwstr>_Toc149831271</vt:lpwstr>
      </vt:variant>
      <vt:variant>
        <vt:i4>6946897</vt:i4>
      </vt:variant>
      <vt:variant>
        <vt:i4>36</vt:i4>
      </vt:variant>
      <vt:variant>
        <vt:i4>0</vt:i4>
      </vt:variant>
      <vt:variant>
        <vt:i4>5</vt:i4>
      </vt:variant>
      <vt:variant>
        <vt:lpwstr>http://www.3gpp.org/ftp//tsg_ran/WG2_RL2/TSGR2_123/Docs//R2-2308286.zip</vt:lpwstr>
      </vt:variant>
      <vt:variant>
        <vt:lpwstr/>
      </vt:variant>
      <vt:variant>
        <vt:i4>6946897</vt:i4>
      </vt:variant>
      <vt:variant>
        <vt:i4>18</vt:i4>
      </vt:variant>
      <vt:variant>
        <vt:i4>0</vt:i4>
      </vt:variant>
      <vt:variant>
        <vt:i4>5</vt:i4>
      </vt:variant>
      <vt:variant>
        <vt:lpwstr>http://www.3gpp.org/ftp//tsg_ran/WG2_RL2/TSGR2_123/Docs//R2-2308286.zip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cp:lastModifiedBy>
  <cp:revision>28</cp:revision>
  <cp:lastPrinted>2008-02-02T04:09:00Z</cp:lastPrinted>
  <dcterms:created xsi:type="dcterms:W3CDTF">2024-02-15T17:51:00Z</dcterms:created>
  <dcterms:modified xsi:type="dcterms:W3CDTF">2024-02-16T17:22:00Z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